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47BCD2" w14:textId="77777777" w:rsidR="0019683B" w:rsidRDefault="0019683B" w:rsidP="00A33E21">
      <w:pPr>
        <w:pStyle w:val="Judul"/>
        <w:rPr>
          <w:rFonts w:ascii="Open Sans" w:hAnsi="Open Sans"/>
        </w:rPr>
      </w:pPr>
    </w:p>
    <w:p w14:paraId="1D7FDA42" w14:textId="5DFD6CE7" w:rsidR="004D648D" w:rsidRPr="001816A5" w:rsidRDefault="007E325C" w:rsidP="00A33E21">
      <w:pPr>
        <w:pStyle w:val="Judul"/>
        <w:rPr>
          <w:rFonts w:ascii="Open Sans" w:hAnsi="Open Sans"/>
          <w:lang w:val="en-US"/>
        </w:rPr>
      </w:pPr>
      <w:r>
        <w:rPr>
          <w:rFonts w:ascii="Open Sans" w:hAnsi="Open Sans"/>
        </w:rPr>
        <w:t>ANALISIS</w:t>
      </w:r>
      <w:r w:rsidRPr="007E325C">
        <w:rPr>
          <w:rFonts w:ascii="Open Sans" w:hAnsi="Open Sans"/>
        </w:rPr>
        <w:t xml:space="preserve"> PENERAPAN DAN TANTANGAN KURIKULUM MERDEKA PADA SEKOLAH PEDALAMAN</w:t>
      </w:r>
    </w:p>
    <w:p w14:paraId="4CE4C87A" w14:textId="77777777" w:rsidR="00A33E21" w:rsidRPr="001816A5" w:rsidRDefault="00A33E21" w:rsidP="00A33E21">
      <w:pPr>
        <w:rPr>
          <w:rFonts w:ascii="Open Sans" w:hAnsi="Open Sans"/>
        </w:rPr>
      </w:pPr>
    </w:p>
    <w:p w14:paraId="7FEBDA7D" w14:textId="77777777" w:rsidR="00A33E21" w:rsidRPr="001816A5" w:rsidRDefault="00A33E21" w:rsidP="00A33E21">
      <w:pPr>
        <w:pStyle w:val="Penulis"/>
        <w:rPr>
          <w:rFonts w:ascii="Open Sans" w:hAnsi="Open Sans"/>
        </w:rPr>
        <w:sectPr w:rsidR="00A33E21" w:rsidRPr="001816A5" w:rsidSect="00770F4B">
          <w:headerReference w:type="default" r:id="rId8"/>
          <w:footerReference w:type="even" r:id="rId9"/>
          <w:footerReference w:type="default" r:id="rId10"/>
          <w:pgSz w:w="11907" w:h="16840" w:code="9"/>
          <w:pgMar w:top="1134" w:right="1134" w:bottom="1134" w:left="1134" w:header="567" w:footer="567" w:gutter="0"/>
          <w:pgNumType w:start="57"/>
          <w:cols w:space="720"/>
          <w:docGrid w:linePitch="299"/>
        </w:sectPr>
      </w:pPr>
    </w:p>
    <w:p w14:paraId="1629FC60" w14:textId="2752A27F" w:rsidR="00A33E21" w:rsidRPr="00BA1A94" w:rsidRDefault="007E325C" w:rsidP="00BA1A94">
      <w:pPr>
        <w:pStyle w:val="Penulis"/>
        <w:spacing w:line="276" w:lineRule="auto"/>
        <w:rPr>
          <w:rFonts w:ascii="Open Sans" w:hAnsi="Open Sans"/>
          <w:b/>
          <w:szCs w:val="22"/>
        </w:rPr>
      </w:pPr>
      <w:r w:rsidRPr="00BA1A94">
        <w:rPr>
          <w:rFonts w:ascii="Open Sans" w:hAnsi="Open Sans"/>
          <w:b/>
          <w:szCs w:val="22"/>
        </w:rPr>
        <w:t>Wendi Parwanto</w:t>
      </w:r>
    </w:p>
    <w:p w14:paraId="6DCE1857" w14:textId="756D9C63" w:rsidR="007E325C" w:rsidRDefault="007E325C" w:rsidP="00BA1A94">
      <w:pPr>
        <w:pStyle w:val="Title"/>
        <w:spacing w:before="0" w:line="276" w:lineRule="auto"/>
        <w:rPr>
          <w:rFonts w:ascii="Open Sans" w:hAnsi="Open Sans" w:cs="Open Sans"/>
          <w:b w:val="0"/>
          <w:bCs w:val="0"/>
          <w:sz w:val="20"/>
          <w:szCs w:val="20"/>
        </w:rPr>
      </w:pPr>
      <w:r w:rsidRPr="0019683B">
        <w:rPr>
          <w:rFonts w:ascii="Open Sans" w:hAnsi="Open Sans" w:cs="Open Sans"/>
          <w:b w:val="0"/>
          <w:bCs w:val="0"/>
          <w:sz w:val="20"/>
          <w:szCs w:val="20"/>
        </w:rPr>
        <w:t>Prodi Doktor UIN Sunan Kalijaga Yogyakarta dan Dosen IAIN Pontianak</w:t>
      </w:r>
    </w:p>
    <w:p w14:paraId="0C3FE9AB" w14:textId="38ABDF6E" w:rsidR="0019683B" w:rsidRPr="0019683B" w:rsidRDefault="0019683B" w:rsidP="00BA1A94">
      <w:pPr>
        <w:pStyle w:val="Title"/>
        <w:spacing w:before="0" w:line="276" w:lineRule="auto"/>
        <w:rPr>
          <w:rFonts w:ascii="Open Sans" w:hAnsi="Open Sans" w:cs="Open Sans"/>
          <w:b w:val="0"/>
          <w:bCs w:val="0"/>
          <w:sz w:val="20"/>
          <w:szCs w:val="20"/>
        </w:rPr>
      </w:pPr>
      <w:r w:rsidRPr="0019683B">
        <w:rPr>
          <w:rFonts w:ascii="Open Sans" w:hAnsi="Open Sans" w:cs="Open Sans"/>
          <w:b w:val="0"/>
          <w:bCs w:val="0"/>
          <w:sz w:val="20"/>
          <w:szCs w:val="20"/>
        </w:rPr>
        <w:t xml:space="preserve">e-mail: </w:t>
      </w:r>
      <w:r w:rsidRPr="0019683B">
        <w:rPr>
          <w:rFonts w:ascii="Open Sans" w:hAnsi="Open Sans" w:cs="Open Sans"/>
          <w:b w:val="0"/>
          <w:bCs w:val="0"/>
          <w:sz w:val="20"/>
          <w:szCs w:val="20"/>
          <w:shd w:val="clear" w:color="auto" w:fill="FFFFFF"/>
        </w:rPr>
        <w:t>wendiparwanto2@gmail.com</w:t>
      </w:r>
    </w:p>
    <w:p w14:paraId="63C3B83A" w14:textId="77777777" w:rsidR="00A33E21" w:rsidRPr="001816A5" w:rsidRDefault="00A33E21" w:rsidP="00A33E21">
      <w:pPr>
        <w:pStyle w:val="Afiliasi"/>
        <w:jc w:val="both"/>
        <w:rPr>
          <w:rFonts w:ascii="Open Sans" w:hAnsi="Open Sans"/>
        </w:rPr>
        <w:sectPr w:rsidR="00A33E21" w:rsidRPr="001816A5" w:rsidSect="001A0B28">
          <w:type w:val="continuous"/>
          <w:pgSz w:w="11907" w:h="16840" w:code="9"/>
          <w:pgMar w:top="1134" w:right="1134" w:bottom="1134" w:left="1134" w:header="567" w:footer="567" w:gutter="0"/>
          <w:cols w:space="720"/>
          <w:docGrid w:linePitch="299"/>
        </w:sectPr>
      </w:pPr>
    </w:p>
    <w:p w14:paraId="667F829A" w14:textId="66DCB0EC" w:rsidR="00EE3378" w:rsidRPr="001816A5" w:rsidRDefault="00176357" w:rsidP="00176357">
      <w:pPr>
        <w:pStyle w:val="AbstractTitle"/>
        <w:spacing w:before="360"/>
        <w:jc w:val="left"/>
        <w:rPr>
          <w:rFonts w:ascii="Open Sans" w:hAnsi="Open Sans"/>
          <w:i/>
          <w:sz w:val="24"/>
          <w:szCs w:val="24"/>
        </w:rPr>
      </w:pPr>
      <w:r>
        <w:rPr>
          <w:rFonts w:ascii="Open Sans" w:hAnsi="Open Sans"/>
          <w:i/>
          <w:sz w:val="24"/>
          <w:szCs w:val="24"/>
        </w:rPr>
        <w:t>A</w:t>
      </w:r>
      <w:r w:rsidR="00EE3378" w:rsidRPr="001816A5">
        <w:rPr>
          <w:rFonts w:ascii="Open Sans" w:hAnsi="Open Sans"/>
          <w:i/>
          <w:sz w:val="24"/>
          <w:szCs w:val="24"/>
        </w:rPr>
        <w:t>BSTRAK</w:t>
      </w:r>
    </w:p>
    <w:p w14:paraId="44C23F9D" w14:textId="19F3AE44" w:rsidR="00EE3378" w:rsidRPr="001816A5" w:rsidRDefault="007E325C" w:rsidP="00176357">
      <w:pPr>
        <w:pStyle w:val="AbstractText"/>
        <w:spacing w:after="120"/>
        <w:ind w:left="720" w:firstLine="0"/>
        <w:rPr>
          <w:rFonts w:ascii="Open Sans" w:hAnsi="Open Sans"/>
        </w:rPr>
      </w:pPr>
      <w:proofErr w:type="spellStart"/>
      <w:r w:rsidRPr="007E325C">
        <w:rPr>
          <w:rFonts w:ascii="Open Sans" w:hAnsi="Open Sans"/>
        </w:rPr>
        <w:t>Orientasi</w:t>
      </w:r>
      <w:proofErr w:type="spellEnd"/>
      <w:r w:rsidRPr="007E325C">
        <w:rPr>
          <w:rFonts w:ascii="Open Sans" w:hAnsi="Open Sans"/>
        </w:rPr>
        <w:t xml:space="preserve"> </w:t>
      </w:r>
      <w:proofErr w:type="spellStart"/>
      <w:r w:rsidRPr="007E325C">
        <w:rPr>
          <w:rFonts w:ascii="Open Sans" w:hAnsi="Open Sans"/>
        </w:rPr>
        <w:t>kurikulum</w:t>
      </w:r>
      <w:proofErr w:type="spellEnd"/>
      <w:r w:rsidRPr="007E325C">
        <w:rPr>
          <w:rFonts w:ascii="Open Sans" w:hAnsi="Open Sans"/>
        </w:rPr>
        <w:t xml:space="preserve"> </w:t>
      </w:r>
      <w:proofErr w:type="spellStart"/>
      <w:r w:rsidRPr="007E325C">
        <w:rPr>
          <w:rFonts w:ascii="Open Sans" w:hAnsi="Open Sans"/>
        </w:rPr>
        <w:t>merdeka</w:t>
      </w:r>
      <w:proofErr w:type="spellEnd"/>
      <w:r w:rsidRPr="007E325C">
        <w:rPr>
          <w:rFonts w:ascii="Open Sans" w:hAnsi="Open Sans"/>
        </w:rPr>
        <w:t xml:space="preserve"> </w:t>
      </w:r>
      <w:proofErr w:type="spellStart"/>
      <w:r w:rsidRPr="007E325C">
        <w:rPr>
          <w:rFonts w:ascii="Open Sans" w:hAnsi="Open Sans"/>
        </w:rPr>
        <w:t>adalah</w:t>
      </w:r>
      <w:proofErr w:type="spellEnd"/>
      <w:r w:rsidRPr="007E325C">
        <w:rPr>
          <w:rFonts w:ascii="Open Sans" w:hAnsi="Open Sans"/>
        </w:rPr>
        <w:t xml:space="preserve"> pada </w:t>
      </w:r>
      <w:proofErr w:type="spellStart"/>
      <w:r w:rsidRPr="007E325C">
        <w:rPr>
          <w:rFonts w:ascii="Open Sans" w:hAnsi="Open Sans"/>
        </w:rPr>
        <w:t>efisiensi</w:t>
      </w:r>
      <w:proofErr w:type="spellEnd"/>
      <w:r w:rsidRPr="007E325C">
        <w:rPr>
          <w:rFonts w:ascii="Open Sans" w:hAnsi="Open Sans"/>
        </w:rPr>
        <w:t xml:space="preserve"> </w:t>
      </w:r>
      <w:r w:rsidR="00495F71">
        <w:rPr>
          <w:rFonts w:ascii="Open Sans" w:hAnsi="Open Sans"/>
        </w:rPr>
        <w:t xml:space="preserve">dan </w:t>
      </w:r>
      <w:proofErr w:type="spellStart"/>
      <w:r w:rsidR="00495F71">
        <w:rPr>
          <w:rFonts w:ascii="Open Sans" w:hAnsi="Open Sans"/>
        </w:rPr>
        <w:t>efektivitas</w:t>
      </w:r>
      <w:proofErr w:type="spellEnd"/>
      <w:r w:rsidR="00495F71">
        <w:rPr>
          <w:rFonts w:ascii="Open Sans" w:hAnsi="Open Sans"/>
        </w:rPr>
        <w:t xml:space="preserve"> </w:t>
      </w:r>
      <w:proofErr w:type="spellStart"/>
      <w:r w:rsidR="00495F71">
        <w:rPr>
          <w:rFonts w:ascii="Open Sans" w:hAnsi="Open Sans"/>
        </w:rPr>
        <w:t>waktu</w:t>
      </w:r>
      <w:proofErr w:type="spellEnd"/>
      <w:r w:rsidR="00495F71">
        <w:rPr>
          <w:rFonts w:ascii="Open Sans" w:hAnsi="Open Sans"/>
        </w:rPr>
        <w:t xml:space="preserve"> </w:t>
      </w:r>
      <w:proofErr w:type="spellStart"/>
      <w:r w:rsidR="00495F71">
        <w:rPr>
          <w:rFonts w:ascii="Open Sans" w:hAnsi="Open Sans"/>
        </w:rPr>
        <w:t>serta</w:t>
      </w:r>
      <w:proofErr w:type="spellEnd"/>
      <w:r w:rsidR="00495F71">
        <w:rPr>
          <w:rFonts w:ascii="Open Sans" w:hAnsi="Open Sans"/>
        </w:rPr>
        <w:t xml:space="preserve"> </w:t>
      </w:r>
      <w:proofErr w:type="spellStart"/>
      <w:r w:rsidR="00495F71">
        <w:rPr>
          <w:rFonts w:ascii="Open Sans" w:hAnsi="Open Sans"/>
        </w:rPr>
        <w:t>hasil</w:t>
      </w:r>
      <w:proofErr w:type="spellEnd"/>
      <w:r w:rsidR="00495F71">
        <w:rPr>
          <w:rFonts w:ascii="Open Sans" w:hAnsi="Open Sans"/>
        </w:rPr>
        <w:t xml:space="preserve"> </w:t>
      </w:r>
      <w:proofErr w:type="spellStart"/>
      <w:r w:rsidR="00495F71">
        <w:rPr>
          <w:rFonts w:ascii="Open Sans" w:hAnsi="Open Sans"/>
        </w:rPr>
        <w:t>pembelajaran</w:t>
      </w:r>
      <w:proofErr w:type="spellEnd"/>
      <w:r w:rsidRPr="007E325C">
        <w:rPr>
          <w:rFonts w:ascii="Open Sans" w:hAnsi="Open Sans"/>
        </w:rPr>
        <w:t xml:space="preserve"> yang </w:t>
      </w:r>
      <w:proofErr w:type="spellStart"/>
      <w:r w:rsidRPr="007E325C">
        <w:rPr>
          <w:rFonts w:ascii="Open Sans" w:hAnsi="Open Sans"/>
        </w:rPr>
        <w:t>ingin</w:t>
      </w:r>
      <w:proofErr w:type="spellEnd"/>
      <w:r w:rsidRPr="007E325C">
        <w:rPr>
          <w:rFonts w:ascii="Open Sans" w:hAnsi="Open Sans"/>
        </w:rPr>
        <w:t xml:space="preserve"> </w:t>
      </w:r>
      <w:proofErr w:type="spellStart"/>
      <w:r w:rsidRPr="007E325C">
        <w:rPr>
          <w:rFonts w:ascii="Open Sans" w:hAnsi="Open Sans"/>
        </w:rPr>
        <w:t>dicapai</w:t>
      </w:r>
      <w:proofErr w:type="spellEnd"/>
      <w:r w:rsidRPr="007E325C">
        <w:rPr>
          <w:rFonts w:ascii="Open Sans" w:hAnsi="Open Sans"/>
        </w:rPr>
        <w:t xml:space="preserve"> </w:t>
      </w:r>
      <w:proofErr w:type="spellStart"/>
      <w:r w:rsidRPr="007E325C">
        <w:rPr>
          <w:rFonts w:ascii="Open Sans" w:hAnsi="Open Sans"/>
        </w:rPr>
        <w:t>berdasarkan</w:t>
      </w:r>
      <w:proofErr w:type="spellEnd"/>
      <w:r w:rsidRPr="007E325C">
        <w:rPr>
          <w:rFonts w:ascii="Open Sans" w:hAnsi="Open Sans"/>
        </w:rPr>
        <w:t xml:space="preserve"> </w:t>
      </w:r>
      <w:proofErr w:type="spellStart"/>
      <w:r w:rsidRPr="007E325C">
        <w:rPr>
          <w:rFonts w:ascii="Open Sans" w:hAnsi="Open Sans"/>
        </w:rPr>
        <w:t>penyesuaian</w:t>
      </w:r>
      <w:proofErr w:type="spellEnd"/>
      <w:r w:rsidRPr="007E325C">
        <w:rPr>
          <w:rFonts w:ascii="Open Sans" w:hAnsi="Open Sans"/>
        </w:rPr>
        <w:t xml:space="preserve"> pada minat dan kompetensi siswa. Dengan tujuan ideal teresebut, maka pemerintah menawarkan penggunaan kurikulum tersebut diterapkan di sekolah-sekolah, termasuk sekolah-sekolah di pedalaman. Maka </w:t>
      </w:r>
      <w:proofErr w:type="spellStart"/>
      <w:r w:rsidRPr="007E325C">
        <w:rPr>
          <w:rFonts w:ascii="Open Sans" w:hAnsi="Open Sans"/>
        </w:rPr>
        <w:t>kajian</w:t>
      </w:r>
      <w:proofErr w:type="spellEnd"/>
      <w:r w:rsidRPr="007E325C">
        <w:rPr>
          <w:rFonts w:ascii="Open Sans" w:hAnsi="Open Sans"/>
        </w:rPr>
        <w:t xml:space="preserve"> </w:t>
      </w:r>
      <w:proofErr w:type="spellStart"/>
      <w:r w:rsidRPr="007E325C">
        <w:rPr>
          <w:rFonts w:ascii="Open Sans" w:hAnsi="Open Sans"/>
        </w:rPr>
        <w:t>ini</w:t>
      </w:r>
      <w:proofErr w:type="spellEnd"/>
      <w:r w:rsidRPr="007E325C">
        <w:rPr>
          <w:rFonts w:ascii="Open Sans" w:hAnsi="Open Sans"/>
        </w:rPr>
        <w:t xml:space="preserve"> </w:t>
      </w:r>
      <w:proofErr w:type="spellStart"/>
      <w:r w:rsidR="00495F71">
        <w:rPr>
          <w:rFonts w:ascii="Open Sans" w:hAnsi="Open Sans"/>
        </w:rPr>
        <w:t>menjelaskan</w:t>
      </w:r>
      <w:proofErr w:type="spellEnd"/>
      <w:r w:rsidR="00495F71">
        <w:rPr>
          <w:rFonts w:ascii="Open Sans" w:hAnsi="Open Sans"/>
        </w:rPr>
        <w:t xml:space="preserve"> </w:t>
      </w:r>
      <w:proofErr w:type="spellStart"/>
      <w:r w:rsidRPr="007E325C">
        <w:rPr>
          <w:rFonts w:ascii="Open Sans" w:hAnsi="Open Sans"/>
        </w:rPr>
        <w:t>bagaimana</w:t>
      </w:r>
      <w:proofErr w:type="spellEnd"/>
      <w:r w:rsidRPr="007E325C">
        <w:rPr>
          <w:rFonts w:ascii="Open Sans" w:hAnsi="Open Sans"/>
        </w:rPr>
        <w:t xml:space="preserve"> </w:t>
      </w:r>
      <w:proofErr w:type="spellStart"/>
      <w:r w:rsidRPr="007E325C">
        <w:rPr>
          <w:rFonts w:ascii="Open Sans" w:hAnsi="Open Sans"/>
        </w:rPr>
        <w:t>dilematisasi</w:t>
      </w:r>
      <w:proofErr w:type="spellEnd"/>
      <w:r w:rsidRPr="007E325C">
        <w:rPr>
          <w:rFonts w:ascii="Open Sans" w:hAnsi="Open Sans"/>
        </w:rPr>
        <w:t xml:space="preserve"> </w:t>
      </w:r>
      <w:proofErr w:type="spellStart"/>
      <w:r w:rsidRPr="007E325C">
        <w:rPr>
          <w:rFonts w:ascii="Open Sans" w:hAnsi="Open Sans"/>
        </w:rPr>
        <w:t>atau</w:t>
      </w:r>
      <w:proofErr w:type="spellEnd"/>
      <w:r w:rsidRPr="007E325C">
        <w:rPr>
          <w:rFonts w:ascii="Open Sans" w:hAnsi="Open Sans"/>
        </w:rPr>
        <w:t xml:space="preserve"> </w:t>
      </w:r>
      <w:proofErr w:type="spellStart"/>
      <w:r w:rsidRPr="007E325C">
        <w:rPr>
          <w:rFonts w:ascii="Open Sans" w:hAnsi="Open Sans"/>
        </w:rPr>
        <w:t>dialogis</w:t>
      </w:r>
      <w:proofErr w:type="spellEnd"/>
      <w:r w:rsidRPr="007E325C">
        <w:rPr>
          <w:rFonts w:ascii="Open Sans" w:hAnsi="Open Sans"/>
        </w:rPr>
        <w:t xml:space="preserve"> </w:t>
      </w:r>
      <w:proofErr w:type="spellStart"/>
      <w:r w:rsidRPr="007E325C">
        <w:rPr>
          <w:rFonts w:ascii="Open Sans" w:hAnsi="Open Sans"/>
        </w:rPr>
        <w:t>kurikulum</w:t>
      </w:r>
      <w:proofErr w:type="spellEnd"/>
      <w:r w:rsidRPr="007E325C">
        <w:rPr>
          <w:rFonts w:ascii="Open Sans" w:hAnsi="Open Sans"/>
        </w:rPr>
        <w:t xml:space="preserve"> </w:t>
      </w:r>
      <w:proofErr w:type="spellStart"/>
      <w:r w:rsidRPr="007E325C">
        <w:rPr>
          <w:rFonts w:ascii="Open Sans" w:hAnsi="Open Sans"/>
        </w:rPr>
        <w:t>merdeka</w:t>
      </w:r>
      <w:proofErr w:type="spellEnd"/>
      <w:r w:rsidRPr="007E325C">
        <w:rPr>
          <w:rFonts w:ascii="Open Sans" w:hAnsi="Open Sans"/>
        </w:rPr>
        <w:t xml:space="preserve"> </w:t>
      </w:r>
      <w:proofErr w:type="spellStart"/>
      <w:r w:rsidRPr="007E325C">
        <w:rPr>
          <w:rFonts w:ascii="Open Sans" w:hAnsi="Open Sans"/>
        </w:rPr>
        <w:t>ketika</w:t>
      </w:r>
      <w:proofErr w:type="spellEnd"/>
      <w:r w:rsidRPr="007E325C">
        <w:rPr>
          <w:rFonts w:ascii="Open Sans" w:hAnsi="Open Sans"/>
        </w:rPr>
        <w:t xml:space="preserve"> </w:t>
      </w:r>
      <w:proofErr w:type="spellStart"/>
      <w:r w:rsidRPr="007E325C">
        <w:rPr>
          <w:rFonts w:ascii="Open Sans" w:hAnsi="Open Sans"/>
        </w:rPr>
        <w:t>diterapkan</w:t>
      </w:r>
      <w:proofErr w:type="spellEnd"/>
      <w:r w:rsidRPr="007E325C">
        <w:rPr>
          <w:rFonts w:ascii="Open Sans" w:hAnsi="Open Sans"/>
        </w:rPr>
        <w:t xml:space="preserve"> pada sekolah-sekolah pedalaman. Kajian ini adalah jenis kajian kepustakaan dengan metode deskriptif analisis. Sumber data yang digunakan adalah data-data kepustakaan baik berupa artikel, buku cetak ataupun online dan sumber relevan lainnya yang dapat mendukung dan memperkuat kajian yang dilakukan. Simpulan dari tulisan ini menjelaskan bahwa di antara faktor yang menjadikan ketidakmaksimalnya penerapan kurikulum merdeka bagi sekolah di </w:t>
      </w:r>
      <w:proofErr w:type="spellStart"/>
      <w:r w:rsidRPr="007E325C">
        <w:rPr>
          <w:rFonts w:ascii="Open Sans" w:hAnsi="Open Sans"/>
        </w:rPr>
        <w:t>pedalaman</w:t>
      </w:r>
      <w:proofErr w:type="spellEnd"/>
      <w:r w:rsidRPr="007E325C">
        <w:rPr>
          <w:rFonts w:ascii="Open Sans" w:hAnsi="Open Sans"/>
        </w:rPr>
        <w:t xml:space="preserve"> </w:t>
      </w:r>
      <w:proofErr w:type="spellStart"/>
      <w:r w:rsidRPr="007E325C">
        <w:rPr>
          <w:rFonts w:ascii="Open Sans" w:hAnsi="Open Sans"/>
        </w:rPr>
        <w:t>adalah</w:t>
      </w:r>
      <w:proofErr w:type="spellEnd"/>
      <w:r w:rsidRPr="007E325C">
        <w:rPr>
          <w:rFonts w:ascii="Open Sans" w:hAnsi="Open Sans"/>
        </w:rPr>
        <w:t xml:space="preserve">: 1) </w:t>
      </w:r>
      <w:proofErr w:type="spellStart"/>
      <w:r w:rsidRPr="007E325C">
        <w:rPr>
          <w:rFonts w:ascii="Open Sans" w:hAnsi="Open Sans"/>
        </w:rPr>
        <w:t>minimnya</w:t>
      </w:r>
      <w:proofErr w:type="spellEnd"/>
      <w:r w:rsidRPr="007E325C">
        <w:rPr>
          <w:rFonts w:ascii="Open Sans" w:hAnsi="Open Sans"/>
        </w:rPr>
        <w:t xml:space="preserve"> media dan </w:t>
      </w:r>
      <w:proofErr w:type="spellStart"/>
      <w:r w:rsidRPr="007E325C">
        <w:rPr>
          <w:rFonts w:ascii="Open Sans" w:hAnsi="Open Sans"/>
        </w:rPr>
        <w:t>teknologi</w:t>
      </w:r>
      <w:proofErr w:type="spellEnd"/>
      <w:r w:rsidRPr="007E325C">
        <w:rPr>
          <w:rFonts w:ascii="Open Sans" w:hAnsi="Open Sans"/>
        </w:rPr>
        <w:t xml:space="preserve"> </w:t>
      </w:r>
      <w:proofErr w:type="spellStart"/>
      <w:r w:rsidRPr="007E325C">
        <w:rPr>
          <w:rFonts w:ascii="Open Sans" w:hAnsi="Open Sans"/>
        </w:rPr>
        <w:t>sebagai</w:t>
      </w:r>
      <w:proofErr w:type="spellEnd"/>
      <w:r w:rsidRPr="007E325C">
        <w:rPr>
          <w:rFonts w:ascii="Open Sans" w:hAnsi="Open Sans"/>
        </w:rPr>
        <w:t xml:space="preserve"> </w:t>
      </w:r>
      <w:proofErr w:type="spellStart"/>
      <w:r w:rsidRPr="007E325C">
        <w:rPr>
          <w:rFonts w:ascii="Open Sans" w:hAnsi="Open Sans"/>
        </w:rPr>
        <w:t>penunjang</w:t>
      </w:r>
      <w:proofErr w:type="spellEnd"/>
      <w:r w:rsidRPr="007E325C">
        <w:rPr>
          <w:rFonts w:ascii="Open Sans" w:hAnsi="Open Sans"/>
        </w:rPr>
        <w:t xml:space="preserve"> </w:t>
      </w:r>
      <w:proofErr w:type="spellStart"/>
      <w:r w:rsidRPr="007E325C">
        <w:rPr>
          <w:rFonts w:ascii="Open Sans" w:hAnsi="Open Sans"/>
        </w:rPr>
        <w:t>kegiatan</w:t>
      </w:r>
      <w:proofErr w:type="spellEnd"/>
      <w:r w:rsidRPr="007E325C">
        <w:rPr>
          <w:rFonts w:ascii="Open Sans" w:hAnsi="Open Sans"/>
        </w:rPr>
        <w:t xml:space="preserve"> </w:t>
      </w:r>
      <w:proofErr w:type="spellStart"/>
      <w:r w:rsidRPr="007E325C">
        <w:rPr>
          <w:rFonts w:ascii="Open Sans" w:hAnsi="Open Sans"/>
        </w:rPr>
        <w:t>pembelajaran</w:t>
      </w:r>
      <w:proofErr w:type="spellEnd"/>
      <w:r w:rsidRPr="007E325C">
        <w:rPr>
          <w:rFonts w:ascii="Open Sans" w:hAnsi="Open Sans"/>
        </w:rPr>
        <w:t xml:space="preserve">, 2) </w:t>
      </w:r>
      <w:proofErr w:type="spellStart"/>
      <w:r w:rsidRPr="007E325C">
        <w:rPr>
          <w:rFonts w:ascii="Open Sans" w:hAnsi="Open Sans"/>
        </w:rPr>
        <w:t>masih</w:t>
      </w:r>
      <w:proofErr w:type="spellEnd"/>
      <w:r w:rsidRPr="007E325C">
        <w:rPr>
          <w:rFonts w:ascii="Open Sans" w:hAnsi="Open Sans"/>
        </w:rPr>
        <w:t xml:space="preserve"> </w:t>
      </w:r>
      <w:proofErr w:type="spellStart"/>
      <w:r w:rsidRPr="007E325C">
        <w:rPr>
          <w:rFonts w:ascii="Open Sans" w:hAnsi="Open Sans"/>
        </w:rPr>
        <w:t>minimnya</w:t>
      </w:r>
      <w:proofErr w:type="spellEnd"/>
      <w:r w:rsidRPr="007E325C">
        <w:rPr>
          <w:rFonts w:ascii="Open Sans" w:hAnsi="Open Sans"/>
        </w:rPr>
        <w:t xml:space="preserve"> </w:t>
      </w:r>
      <w:proofErr w:type="spellStart"/>
      <w:r w:rsidRPr="007E325C">
        <w:rPr>
          <w:rFonts w:ascii="Open Sans" w:hAnsi="Open Sans"/>
        </w:rPr>
        <w:t>tenaga</w:t>
      </w:r>
      <w:proofErr w:type="spellEnd"/>
      <w:r w:rsidRPr="007E325C">
        <w:rPr>
          <w:rFonts w:ascii="Open Sans" w:hAnsi="Open Sans"/>
        </w:rPr>
        <w:t xml:space="preserve"> </w:t>
      </w:r>
      <w:proofErr w:type="spellStart"/>
      <w:r w:rsidRPr="007E325C">
        <w:rPr>
          <w:rFonts w:ascii="Open Sans" w:hAnsi="Open Sans"/>
        </w:rPr>
        <w:t>pendidik</w:t>
      </w:r>
      <w:proofErr w:type="spellEnd"/>
      <w:r w:rsidRPr="007E325C">
        <w:rPr>
          <w:rFonts w:ascii="Open Sans" w:hAnsi="Open Sans"/>
        </w:rPr>
        <w:t xml:space="preserve"> (guru), 3) </w:t>
      </w:r>
      <w:proofErr w:type="spellStart"/>
      <w:r w:rsidRPr="007E325C">
        <w:rPr>
          <w:rFonts w:ascii="Open Sans" w:hAnsi="Open Sans"/>
        </w:rPr>
        <w:t>masih</w:t>
      </w:r>
      <w:proofErr w:type="spellEnd"/>
      <w:r w:rsidRPr="007E325C">
        <w:rPr>
          <w:rFonts w:ascii="Open Sans" w:hAnsi="Open Sans"/>
        </w:rPr>
        <w:t xml:space="preserve"> </w:t>
      </w:r>
      <w:proofErr w:type="spellStart"/>
      <w:r w:rsidRPr="007E325C">
        <w:rPr>
          <w:rFonts w:ascii="Open Sans" w:hAnsi="Open Sans"/>
        </w:rPr>
        <w:t>minimnya</w:t>
      </w:r>
      <w:proofErr w:type="spellEnd"/>
      <w:r w:rsidRPr="007E325C">
        <w:rPr>
          <w:rFonts w:ascii="Open Sans" w:hAnsi="Open Sans"/>
        </w:rPr>
        <w:t xml:space="preserve"> </w:t>
      </w:r>
      <w:proofErr w:type="spellStart"/>
      <w:r w:rsidRPr="007E325C">
        <w:rPr>
          <w:rFonts w:ascii="Open Sans" w:hAnsi="Open Sans"/>
        </w:rPr>
        <w:t>fasilitas</w:t>
      </w:r>
      <w:proofErr w:type="spellEnd"/>
      <w:r w:rsidRPr="007E325C">
        <w:rPr>
          <w:rFonts w:ascii="Open Sans" w:hAnsi="Open Sans"/>
        </w:rPr>
        <w:t xml:space="preserve"> </w:t>
      </w:r>
      <w:proofErr w:type="spellStart"/>
      <w:r w:rsidRPr="007E325C">
        <w:rPr>
          <w:rFonts w:ascii="Open Sans" w:hAnsi="Open Sans"/>
        </w:rPr>
        <w:t>sekolah</w:t>
      </w:r>
      <w:proofErr w:type="spellEnd"/>
      <w:r w:rsidRPr="007E325C">
        <w:rPr>
          <w:rFonts w:ascii="Open Sans" w:hAnsi="Open Sans"/>
        </w:rPr>
        <w:t xml:space="preserve">; dan 4) </w:t>
      </w:r>
      <w:proofErr w:type="spellStart"/>
      <w:r w:rsidRPr="007E325C">
        <w:rPr>
          <w:rFonts w:ascii="Open Sans" w:hAnsi="Open Sans"/>
        </w:rPr>
        <w:t>masih</w:t>
      </w:r>
      <w:proofErr w:type="spellEnd"/>
      <w:r w:rsidRPr="007E325C">
        <w:rPr>
          <w:rFonts w:ascii="Open Sans" w:hAnsi="Open Sans"/>
        </w:rPr>
        <w:t xml:space="preserve"> </w:t>
      </w:r>
      <w:proofErr w:type="spellStart"/>
      <w:r w:rsidRPr="007E325C">
        <w:rPr>
          <w:rFonts w:ascii="Open Sans" w:hAnsi="Open Sans"/>
        </w:rPr>
        <w:t>cukup</w:t>
      </w:r>
      <w:proofErr w:type="spellEnd"/>
      <w:r w:rsidRPr="007E325C">
        <w:rPr>
          <w:rFonts w:ascii="Open Sans" w:hAnsi="Open Sans"/>
        </w:rPr>
        <w:t xml:space="preserve"> </w:t>
      </w:r>
      <w:proofErr w:type="spellStart"/>
      <w:r w:rsidRPr="007E325C">
        <w:rPr>
          <w:rFonts w:ascii="Open Sans" w:hAnsi="Open Sans"/>
        </w:rPr>
        <w:t>sulitnya</w:t>
      </w:r>
      <w:proofErr w:type="spellEnd"/>
      <w:r w:rsidRPr="007E325C">
        <w:rPr>
          <w:rFonts w:ascii="Open Sans" w:hAnsi="Open Sans"/>
        </w:rPr>
        <w:t xml:space="preserve"> </w:t>
      </w:r>
      <w:proofErr w:type="spellStart"/>
      <w:r w:rsidRPr="007E325C">
        <w:rPr>
          <w:rFonts w:ascii="Open Sans" w:hAnsi="Open Sans"/>
        </w:rPr>
        <w:t>akses</w:t>
      </w:r>
      <w:proofErr w:type="spellEnd"/>
      <w:r w:rsidRPr="007E325C">
        <w:rPr>
          <w:rFonts w:ascii="Open Sans" w:hAnsi="Open Sans"/>
        </w:rPr>
        <w:t xml:space="preserve"> </w:t>
      </w:r>
      <w:proofErr w:type="spellStart"/>
      <w:r w:rsidRPr="007E325C">
        <w:rPr>
          <w:rFonts w:ascii="Open Sans" w:hAnsi="Open Sans"/>
        </w:rPr>
        <w:t>jalan</w:t>
      </w:r>
      <w:proofErr w:type="spellEnd"/>
      <w:r w:rsidRPr="007E325C">
        <w:rPr>
          <w:rFonts w:ascii="Open Sans" w:hAnsi="Open Sans"/>
        </w:rPr>
        <w:t xml:space="preserve"> dan </w:t>
      </w:r>
      <w:proofErr w:type="spellStart"/>
      <w:r w:rsidRPr="007E325C">
        <w:rPr>
          <w:rFonts w:ascii="Open Sans" w:hAnsi="Open Sans"/>
        </w:rPr>
        <w:t>lingkungan</w:t>
      </w:r>
      <w:proofErr w:type="spellEnd"/>
      <w:r w:rsidRPr="007E325C">
        <w:rPr>
          <w:rFonts w:ascii="Open Sans" w:hAnsi="Open Sans"/>
        </w:rPr>
        <w:t xml:space="preserve"> </w:t>
      </w:r>
      <w:proofErr w:type="spellStart"/>
      <w:r w:rsidR="00495F71">
        <w:rPr>
          <w:rFonts w:ascii="Open Sans" w:hAnsi="Open Sans"/>
        </w:rPr>
        <w:t>pendidikan</w:t>
      </w:r>
      <w:proofErr w:type="spellEnd"/>
      <w:r w:rsidR="00495F71">
        <w:rPr>
          <w:rFonts w:ascii="Open Sans" w:hAnsi="Open Sans"/>
        </w:rPr>
        <w:t>.</w:t>
      </w:r>
      <w:r w:rsidR="00495F71" w:rsidRPr="001816A5">
        <w:rPr>
          <w:rFonts w:ascii="Open Sans" w:hAnsi="Open Sans"/>
        </w:rPr>
        <w:t xml:space="preserve"> </w:t>
      </w:r>
    </w:p>
    <w:p w14:paraId="1D033273" w14:textId="2BBC776A" w:rsidR="007E325C" w:rsidRPr="00495F71" w:rsidRDefault="007E325C" w:rsidP="00176357">
      <w:pPr>
        <w:pStyle w:val="AbstractKeywords"/>
        <w:ind w:firstLine="720"/>
        <w:rPr>
          <w:rFonts w:ascii="Open Sans" w:hAnsi="Open Sans"/>
          <w:iCs/>
        </w:rPr>
      </w:pPr>
      <w:r w:rsidRPr="00176357">
        <w:rPr>
          <w:rFonts w:ascii="Open Sans" w:hAnsi="Open Sans"/>
          <w:i w:val="0"/>
        </w:rPr>
        <w:t xml:space="preserve"> </w:t>
      </w:r>
      <w:r w:rsidR="00EE3378" w:rsidRPr="00176357">
        <w:rPr>
          <w:rFonts w:ascii="Open Sans" w:hAnsi="Open Sans"/>
          <w:i w:val="0"/>
        </w:rPr>
        <w:t>Kata kunci:</w:t>
      </w:r>
      <w:r w:rsidR="00EA6D79" w:rsidRPr="00495F71">
        <w:rPr>
          <w:rFonts w:ascii="Open Sans" w:hAnsi="Open Sans"/>
          <w:iCs/>
        </w:rPr>
        <w:t> </w:t>
      </w:r>
      <w:r w:rsidRPr="00495F71">
        <w:rPr>
          <w:rFonts w:ascii="Open Sans" w:hAnsi="Open Sans"/>
          <w:iCs/>
        </w:rPr>
        <w:t xml:space="preserve">Penerapan, tentangan, kurikulum, merdeka, sekolah </w:t>
      </w:r>
      <w:r w:rsidR="00EA6D79" w:rsidRPr="00495F71">
        <w:rPr>
          <w:rFonts w:ascii="Open Sans" w:hAnsi="Open Sans"/>
          <w:iCs/>
        </w:rPr>
        <w:t xml:space="preserve">  </w:t>
      </w:r>
      <w:r w:rsidRPr="00495F71">
        <w:rPr>
          <w:rFonts w:ascii="Open Sans" w:hAnsi="Open Sans"/>
          <w:iCs/>
        </w:rPr>
        <w:t>pedalaman.</w:t>
      </w:r>
    </w:p>
    <w:p w14:paraId="57F6831F" w14:textId="77777777" w:rsidR="007E325C" w:rsidRPr="00495F71" w:rsidRDefault="007E325C" w:rsidP="007E325C">
      <w:pPr>
        <w:pStyle w:val="AbstractKeywords"/>
        <w:ind w:left="2880"/>
        <w:jc w:val="left"/>
        <w:rPr>
          <w:rFonts w:ascii="Open Sans" w:hAnsi="Open Sans"/>
          <w:iCs/>
        </w:rPr>
      </w:pPr>
    </w:p>
    <w:p w14:paraId="4113B7EC" w14:textId="1EB319EE" w:rsidR="00A33E21" w:rsidRPr="007E325C" w:rsidRDefault="00451B32" w:rsidP="00176357">
      <w:pPr>
        <w:pStyle w:val="AbstractKeywords"/>
        <w:jc w:val="left"/>
        <w:rPr>
          <w:rFonts w:ascii="Open Sans" w:hAnsi="Open Sans"/>
          <w:b/>
          <w:bCs/>
          <w:i w:val="0"/>
          <w:sz w:val="24"/>
          <w:szCs w:val="24"/>
        </w:rPr>
      </w:pPr>
      <w:r w:rsidRPr="007E325C">
        <w:rPr>
          <w:rFonts w:ascii="Open Sans" w:hAnsi="Open Sans"/>
          <w:b/>
          <w:bCs/>
          <w:sz w:val="24"/>
          <w:szCs w:val="24"/>
        </w:rPr>
        <w:t>ABSTRACT</w:t>
      </w:r>
    </w:p>
    <w:p w14:paraId="5AB1F432" w14:textId="627ACAAB" w:rsidR="00705853" w:rsidRDefault="00BA1A94" w:rsidP="00176357">
      <w:pPr>
        <w:pStyle w:val="AbstractKeywords"/>
        <w:ind w:left="720"/>
        <w:rPr>
          <w:rFonts w:ascii="Open Sans" w:hAnsi="Open Sans"/>
        </w:rPr>
      </w:pPr>
      <w:r w:rsidRPr="00BA1A94">
        <w:rPr>
          <w:rFonts w:ascii="Open Sans" w:hAnsi="Open Sans"/>
        </w:rPr>
        <w:t xml:space="preserve">The orientation of the independent curriculum is on efficiency and effectiveness of time and learning outcomes to be achieved based on adjustments to students' interests and competencies. With this ideal aim, the government offers to use this curriculum in schools, including schools in rural areas. So this study will explain how dilemmatic or dialogic the independent curriculum is when applied to rural schools. This study is a type of literature review with a descriptive analysis method. The data sources used are library data in articles, printed or online books and other relevant sources that can support and strengthen the studies carried out. The conclusion of this article explains that among the factors that </w:t>
      </w:r>
      <w:r w:rsidR="00EB0032">
        <w:rPr>
          <w:rFonts w:ascii="Open Sans" w:hAnsi="Open Sans"/>
        </w:rPr>
        <w:t>implement</w:t>
      </w:r>
      <w:r w:rsidRPr="00BA1A94">
        <w:rPr>
          <w:rFonts w:ascii="Open Sans" w:hAnsi="Open Sans"/>
        </w:rPr>
        <w:t xml:space="preserve"> the independent curriculum not optimal for schools in rural areas are: 1) the lack of media and technology to support learning activities, 2) the lack of teaching staff (teachers), 3) the lack of school facilities; and 4) road access and educational environments are still quite difficult.</w:t>
      </w:r>
    </w:p>
    <w:p w14:paraId="267795F1" w14:textId="77777777" w:rsidR="00495F71" w:rsidRDefault="00495F71" w:rsidP="00BA1A94">
      <w:pPr>
        <w:pStyle w:val="AbstractKeywords"/>
        <w:ind w:left="2880"/>
        <w:rPr>
          <w:rFonts w:ascii="Open Sans" w:hAnsi="Open Sans"/>
        </w:rPr>
      </w:pPr>
    </w:p>
    <w:p w14:paraId="52471002" w14:textId="522E85FD" w:rsidR="00A33E21" w:rsidRPr="001816A5" w:rsidRDefault="00705853" w:rsidP="00176357">
      <w:pPr>
        <w:pStyle w:val="AbstractKeywords"/>
        <w:ind w:firstLine="720"/>
        <w:rPr>
          <w:rFonts w:ascii="Open Sans" w:hAnsi="Open Sans"/>
        </w:rPr>
      </w:pPr>
      <w:r>
        <w:rPr>
          <w:rFonts w:ascii="Open Sans" w:hAnsi="Open Sans"/>
        </w:rPr>
        <w:t xml:space="preserve"> </w:t>
      </w:r>
      <w:r w:rsidR="00A33E21" w:rsidRPr="00176357">
        <w:rPr>
          <w:rFonts w:ascii="Open Sans" w:hAnsi="Open Sans"/>
          <w:i w:val="0"/>
          <w:iCs/>
        </w:rPr>
        <w:t>Keywords</w:t>
      </w:r>
      <w:r w:rsidR="00A33E21" w:rsidRPr="001816A5">
        <w:rPr>
          <w:rFonts w:ascii="Open Sans" w:hAnsi="Open Sans"/>
        </w:rPr>
        <w:t xml:space="preserve">: </w:t>
      </w:r>
      <w:r w:rsidRPr="00E75652">
        <w:rPr>
          <w:rFonts w:ascii="Open Sans" w:hAnsi="Open Sans" w:cs="Open Sans"/>
        </w:rPr>
        <w:t xml:space="preserve">Implementation, opposition, curriculum, independence, </w:t>
      </w:r>
      <w:r w:rsidRPr="00954679">
        <w:rPr>
          <w:rFonts w:ascii="Open Sans" w:hAnsi="Open Sans" w:cs="Open Sans"/>
          <w:iCs/>
        </w:rPr>
        <w:t>rural school.</w:t>
      </w:r>
    </w:p>
    <w:p w14:paraId="0B3DEC3B" w14:textId="77777777" w:rsidR="00A33E21" w:rsidRDefault="00A33E21" w:rsidP="00A33E21">
      <w:pPr>
        <w:pStyle w:val="TeksNormal"/>
        <w:rPr>
          <w:rFonts w:ascii="Open Sans" w:hAnsi="Open Sans"/>
        </w:rPr>
      </w:pPr>
    </w:p>
    <w:p w14:paraId="16BB946A" w14:textId="77777777" w:rsidR="00CE6046" w:rsidRDefault="00CE6046" w:rsidP="00A33E21">
      <w:pPr>
        <w:pStyle w:val="TeksNormal"/>
        <w:rPr>
          <w:rFonts w:ascii="Open Sans" w:hAnsi="Open Sans"/>
        </w:rPr>
      </w:pPr>
    </w:p>
    <w:p w14:paraId="541FFE55" w14:textId="77777777" w:rsidR="000E6813" w:rsidRPr="001816A5" w:rsidRDefault="000E6813" w:rsidP="00A33E21">
      <w:pPr>
        <w:pStyle w:val="TeksNormal"/>
        <w:rPr>
          <w:rFonts w:ascii="Open Sans" w:hAnsi="Open Sans"/>
        </w:rPr>
      </w:pPr>
    </w:p>
    <w:p w14:paraId="619C3C31" w14:textId="77777777" w:rsidR="00A33E21" w:rsidRPr="00CD0535" w:rsidRDefault="00A33E21" w:rsidP="00176357">
      <w:pPr>
        <w:pStyle w:val="Heading1"/>
        <w:spacing w:before="0" w:after="0" w:line="276" w:lineRule="auto"/>
        <w:rPr>
          <w:rFonts w:ascii="Open Sans" w:hAnsi="Open Sans"/>
          <w:szCs w:val="22"/>
        </w:rPr>
      </w:pPr>
      <w:r w:rsidRPr="00176357">
        <w:rPr>
          <w:rFonts w:ascii="Open Sans" w:hAnsi="Open Sans"/>
          <w:sz w:val="24"/>
          <w:szCs w:val="24"/>
        </w:rPr>
        <w:t>P</w:t>
      </w:r>
      <w:r w:rsidR="00FA4136" w:rsidRPr="00176357">
        <w:rPr>
          <w:rFonts w:ascii="Open Sans" w:hAnsi="Open Sans"/>
          <w:sz w:val="24"/>
          <w:szCs w:val="24"/>
        </w:rPr>
        <w:t>ENDAHULUAN</w:t>
      </w:r>
    </w:p>
    <w:p w14:paraId="374BC836" w14:textId="77777777" w:rsidR="00176357" w:rsidRDefault="00954679" w:rsidP="00176357">
      <w:pPr>
        <w:pStyle w:val="BodyText"/>
        <w:spacing w:before="3" w:line="276" w:lineRule="auto"/>
        <w:ind w:left="0" w:firstLine="668"/>
        <w:rPr>
          <w:rFonts w:ascii="Open Sans" w:hAnsi="Open Sans" w:cs="Open Sans"/>
        </w:rPr>
      </w:pPr>
      <w:r w:rsidRPr="00E3784A">
        <w:rPr>
          <w:rFonts w:ascii="Open Sans" w:hAnsi="Open Sans" w:cs="Open Sans"/>
        </w:rPr>
        <w:t>Pendidikan berupaya merangsang dan menumbuhkembangkan potensi peserta didik dengan mengutamakan pengelolaan pengetahuan dan kemampuan fungsional, pembinaan sikap dan pengembangan kepribadian secara fungsional</w:t>
      </w:r>
      <w:r w:rsidR="00937312">
        <w:rPr>
          <w:rFonts w:ascii="Open Sans" w:hAnsi="Open Sans" w:cs="Open Sans"/>
        </w:rPr>
        <w:t xml:space="preserve"> </w:t>
      </w:r>
      <w:r w:rsidR="00937312">
        <w:rPr>
          <w:rFonts w:ascii="Open Sans" w:hAnsi="Open Sans" w:cs="Open Sans"/>
        </w:rPr>
        <w:fldChar w:fldCharType="begin" w:fldLock="1"/>
      </w:r>
      <w:r w:rsidR="00524A1F">
        <w:rPr>
          <w:rFonts w:ascii="Open Sans" w:hAnsi="Open Sans" w:cs="Open Sans"/>
        </w:rPr>
        <w:instrText>ADDIN CSL_CITATION {"citationItems":[{"id":"ITEM-1","itemData":{"DOI":"10.32507/attadib.v5i1.926","ISSN":"2614-1760","abstract":"Tujuan dari penelitian ini adalah untuk mengetahui bentuk pengembangan potensi diri peserta didik melalui proses pendidikan di SD Negeri 43 Seluma. Hal ini dilatar belakangi oleh masih bervariasinya tingkat potensi diri peserta didik yang ada di sekolah ini, sebagian guru mengerti dan paham dalam mengembangkan potensi diri peserta didik akan tetapi sebagian lagi guru belum memahaminya, sehingga potensi diri peserta didik terbentuk dengan sendirinya. Akan tetapi pihak sekolah sudah melakukan pengembangan terhadap potensi diri peserta didik. Oleh sebab itu, peneliti melakukan penelitian guna menganalisis seperti apa bentuk pengembangan potensi diri peserta didik yang dilakukan oleh guru di sekolah tersebut. Jenis penelitian ini menggunakan pendekatan kualitatif, dengan teknik pengumpulan datanya menggunakan observasi, wawancara, dan dokumentasi. Kemudian analisis datanya menggunakan triangulasi. Berdasarkan hasil penelitian, diketahui bahwa bentuk pengembangan potensi diri peserta didik yang dilakukan oleh guru adalah memberikan bimbingan yang intensif bagi peserta didik, memberikan pendampingan bagi peserta didik yang memiliki minat dan motivasi belajar yang kurang, memberikan contoh teladan yang baik, mengajak peserta didik bersama-sama membersihkan lingkungan sekolah, melaksanakan shalat dhuhah berjamaah setiap pagi hari Jumat, melakukan tes kepada peserta didik baru, mengadakan kegiatan ekstrakurikuler, serta memberikan sanksi dan reword kepada peserta didik. Kemudian yang menjadi hambatan guru dalam mengembangkan potensi diri peserta didik adalah sikap pembawaan peserta didik, minat dan motivasi, kompetensi guru, sarana dan prasarana sekolah, serta lingkungan sekitar peserta didik.","author":[{"dropping-particle":"","family":"Amaliyah","given":"Aam","non-dropping-particle":"","parse-names":false,"suffix":""},{"dropping-particle":"","family":"Rahmat","given":"Azwar","non-dropping-particle":"","parse-names":false,"suffix":""}],"container-title":"Attadib: Journal of Elementary Education","id":"ITEM-1","issue":"1","issued":{"date-parts":[["2021"]]},"page":"28","title":"Pengembangan Potensi Diri Peserta Didik Melalui Proses Pendidikan","type":"article-journal","volume":"5"},"uris":["http://www.mendeley.com/documents/?uuid=f1d35491-4779-4bd2-a4be-a9fa445a2506"]}],"mendeley":{"formattedCitation":"(Amaliyah &amp; Rahmat, 2021)","plainTextFormattedCitation":"(Amaliyah &amp; Rahmat, 2021)","previouslyFormattedCitation":"(Amaliyah &amp; Rahmat, 2021)"},"properties":{"noteIndex":0},"schema":"https://github.com/citation-style-language/schema/raw/master/csl-citation.json"}</w:instrText>
      </w:r>
      <w:r w:rsidR="00937312">
        <w:rPr>
          <w:rFonts w:ascii="Open Sans" w:hAnsi="Open Sans" w:cs="Open Sans"/>
        </w:rPr>
        <w:fldChar w:fldCharType="separate"/>
      </w:r>
      <w:r w:rsidR="00937312" w:rsidRPr="00937312">
        <w:rPr>
          <w:rFonts w:ascii="Open Sans" w:hAnsi="Open Sans" w:cs="Open Sans"/>
          <w:noProof/>
        </w:rPr>
        <w:t>(Amaliyah &amp; Rahmat, 2021)</w:t>
      </w:r>
      <w:r w:rsidR="00937312">
        <w:rPr>
          <w:rFonts w:ascii="Open Sans" w:hAnsi="Open Sans" w:cs="Open Sans"/>
        </w:rPr>
        <w:fldChar w:fldCharType="end"/>
      </w:r>
      <w:r w:rsidRPr="00E3784A">
        <w:rPr>
          <w:rFonts w:ascii="Open Sans" w:hAnsi="Open Sans" w:cs="Open Sans"/>
        </w:rPr>
        <w:t>. Dapat</w:t>
      </w:r>
      <w:r w:rsidRPr="00E3784A">
        <w:rPr>
          <w:rFonts w:ascii="Open Sans" w:hAnsi="Open Sans" w:cs="Open Sans"/>
          <w:spacing w:val="1"/>
        </w:rPr>
        <w:t xml:space="preserve"> </w:t>
      </w:r>
      <w:r w:rsidRPr="00E3784A">
        <w:rPr>
          <w:rFonts w:ascii="Open Sans" w:hAnsi="Open Sans" w:cs="Open Sans"/>
        </w:rPr>
        <w:t>dikatakan</w:t>
      </w:r>
      <w:r w:rsidR="00937312">
        <w:rPr>
          <w:rFonts w:ascii="Open Sans" w:hAnsi="Open Sans" w:cs="Open Sans"/>
          <w:spacing w:val="56"/>
        </w:rPr>
        <w:t> </w:t>
      </w:r>
      <w:r w:rsidRPr="00E3784A">
        <w:rPr>
          <w:rFonts w:ascii="Open Sans" w:hAnsi="Open Sans" w:cs="Open Sans"/>
        </w:rPr>
        <w:t>pengertian</w:t>
      </w:r>
      <w:r w:rsidRPr="00E3784A">
        <w:rPr>
          <w:rFonts w:ascii="Open Sans" w:hAnsi="Open Sans" w:cs="Open Sans"/>
          <w:spacing w:val="-52"/>
        </w:rPr>
        <w:t xml:space="preserve"> </w:t>
      </w:r>
      <w:r w:rsidR="00937312">
        <w:rPr>
          <w:rFonts w:ascii="Open Sans" w:hAnsi="Open Sans" w:cs="Open Sans"/>
          <w:spacing w:val="-52"/>
        </w:rPr>
        <w:t xml:space="preserve">      </w:t>
      </w:r>
      <w:r w:rsidRPr="00E3784A">
        <w:rPr>
          <w:rFonts w:ascii="Open Sans" w:hAnsi="Open Sans" w:cs="Open Sans"/>
        </w:rPr>
        <w:t>pendidikan</w:t>
      </w:r>
      <w:r w:rsidRPr="00E3784A">
        <w:rPr>
          <w:rFonts w:ascii="Open Sans" w:hAnsi="Open Sans" w:cs="Open Sans"/>
          <w:spacing w:val="1"/>
        </w:rPr>
        <w:t xml:space="preserve"> </w:t>
      </w:r>
      <w:r w:rsidRPr="00E3784A">
        <w:rPr>
          <w:rFonts w:ascii="Open Sans" w:hAnsi="Open Sans" w:cs="Open Sans"/>
        </w:rPr>
        <w:t>merupakan</w:t>
      </w:r>
      <w:r w:rsidRPr="00E3784A">
        <w:rPr>
          <w:rFonts w:ascii="Open Sans" w:hAnsi="Open Sans" w:cs="Open Sans"/>
          <w:spacing w:val="1"/>
        </w:rPr>
        <w:t xml:space="preserve"> </w:t>
      </w:r>
      <w:r w:rsidRPr="00E3784A">
        <w:rPr>
          <w:rFonts w:ascii="Open Sans" w:hAnsi="Open Sans" w:cs="Open Sans"/>
        </w:rPr>
        <w:t>suatu</w:t>
      </w:r>
      <w:r w:rsidRPr="00E3784A">
        <w:rPr>
          <w:rFonts w:ascii="Open Sans" w:hAnsi="Open Sans" w:cs="Open Sans"/>
          <w:spacing w:val="1"/>
        </w:rPr>
        <w:t xml:space="preserve"> </w:t>
      </w:r>
      <w:r w:rsidRPr="00E3784A">
        <w:rPr>
          <w:rFonts w:ascii="Open Sans" w:hAnsi="Open Sans" w:cs="Open Sans"/>
        </w:rPr>
        <w:t>usaha</w:t>
      </w:r>
      <w:r w:rsidRPr="00E3784A">
        <w:rPr>
          <w:rFonts w:ascii="Open Sans" w:hAnsi="Open Sans" w:cs="Open Sans"/>
          <w:spacing w:val="1"/>
        </w:rPr>
        <w:t xml:space="preserve"> </w:t>
      </w:r>
      <w:r w:rsidRPr="00E3784A">
        <w:rPr>
          <w:rFonts w:ascii="Open Sans" w:hAnsi="Open Sans" w:cs="Open Sans"/>
        </w:rPr>
        <w:t>yang</w:t>
      </w:r>
      <w:r w:rsidRPr="00E3784A">
        <w:rPr>
          <w:rFonts w:ascii="Open Sans" w:hAnsi="Open Sans" w:cs="Open Sans"/>
          <w:spacing w:val="1"/>
        </w:rPr>
        <w:t xml:space="preserve"> </w:t>
      </w:r>
      <w:r w:rsidRPr="00E3784A">
        <w:rPr>
          <w:rFonts w:ascii="Open Sans" w:hAnsi="Open Sans" w:cs="Open Sans"/>
        </w:rPr>
        <w:t>dilakukan manusia untuk meningkatkan perkembangan</w:t>
      </w:r>
      <w:r w:rsidRPr="00E3784A">
        <w:rPr>
          <w:rFonts w:ascii="Open Sans" w:hAnsi="Open Sans" w:cs="Open Sans"/>
          <w:spacing w:val="1"/>
        </w:rPr>
        <w:t xml:space="preserve"> </w:t>
      </w:r>
      <w:r w:rsidRPr="00E3784A">
        <w:rPr>
          <w:rFonts w:ascii="Open Sans" w:hAnsi="Open Sans" w:cs="Open Sans"/>
        </w:rPr>
        <w:t>potensi-potensi</w:t>
      </w:r>
      <w:r w:rsidRPr="00E3784A">
        <w:rPr>
          <w:rFonts w:ascii="Open Sans" w:hAnsi="Open Sans" w:cs="Open Sans"/>
          <w:spacing w:val="1"/>
        </w:rPr>
        <w:t xml:space="preserve"> </w:t>
      </w:r>
      <w:r w:rsidRPr="00E3784A">
        <w:rPr>
          <w:rFonts w:ascii="Open Sans" w:hAnsi="Open Sans" w:cs="Open Sans"/>
        </w:rPr>
        <w:t>pembawaan</w:t>
      </w:r>
      <w:r w:rsidRPr="00E3784A">
        <w:rPr>
          <w:rFonts w:ascii="Open Sans" w:hAnsi="Open Sans" w:cs="Open Sans"/>
          <w:spacing w:val="1"/>
        </w:rPr>
        <w:t xml:space="preserve"> </w:t>
      </w:r>
      <w:r w:rsidRPr="00E3784A">
        <w:rPr>
          <w:rFonts w:ascii="Open Sans" w:hAnsi="Open Sans" w:cs="Open Sans"/>
        </w:rPr>
        <w:t>baik</w:t>
      </w:r>
      <w:r w:rsidRPr="00E3784A">
        <w:rPr>
          <w:rFonts w:ascii="Open Sans" w:hAnsi="Open Sans" w:cs="Open Sans"/>
          <w:spacing w:val="1"/>
        </w:rPr>
        <w:t xml:space="preserve"> </w:t>
      </w:r>
      <w:r w:rsidRPr="00E3784A">
        <w:rPr>
          <w:rFonts w:ascii="Open Sans" w:hAnsi="Open Sans" w:cs="Open Sans"/>
        </w:rPr>
        <w:t>dari</w:t>
      </w:r>
      <w:r w:rsidRPr="00E3784A">
        <w:rPr>
          <w:rFonts w:ascii="Open Sans" w:hAnsi="Open Sans" w:cs="Open Sans"/>
          <w:spacing w:val="1"/>
        </w:rPr>
        <w:t xml:space="preserve"> </w:t>
      </w:r>
      <w:r w:rsidRPr="00E3784A">
        <w:rPr>
          <w:rFonts w:ascii="Open Sans" w:hAnsi="Open Sans" w:cs="Open Sans"/>
        </w:rPr>
        <w:t>segi</w:t>
      </w:r>
      <w:r w:rsidRPr="00E3784A">
        <w:rPr>
          <w:rFonts w:ascii="Open Sans" w:hAnsi="Open Sans" w:cs="Open Sans"/>
          <w:spacing w:val="1"/>
        </w:rPr>
        <w:t xml:space="preserve"> </w:t>
      </w:r>
      <w:r w:rsidRPr="00E3784A">
        <w:rPr>
          <w:rFonts w:ascii="Open Sans" w:hAnsi="Open Sans" w:cs="Open Sans"/>
        </w:rPr>
        <w:t>jasmani</w:t>
      </w:r>
      <w:r w:rsidRPr="00E3784A">
        <w:rPr>
          <w:rFonts w:ascii="Open Sans" w:hAnsi="Open Sans" w:cs="Open Sans"/>
          <w:spacing w:val="1"/>
        </w:rPr>
        <w:t xml:space="preserve"> </w:t>
      </w:r>
      <w:r w:rsidRPr="00E3784A">
        <w:rPr>
          <w:rFonts w:ascii="Open Sans" w:hAnsi="Open Sans" w:cs="Open Sans"/>
        </w:rPr>
        <w:t>maupun rohani yang selaras dengan</w:t>
      </w:r>
      <w:r w:rsidRPr="00E3784A">
        <w:rPr>
          <w:rFonts w:ascii="Open Sans" w:hAnsi="Open Sans" w:cs="Open Sans"/>
          <w:spacing w:val="-52"/>
        </w:rPr>
        <w:t xml:space="preserve"> </w:t>
      </w:r>
      <w:r w:rsidRPr="00E3784A">
        <w:rPr>
          <w:rFonts w:ascii="Open Sans" w:hAnsi="Open Sans" w:cs="Open Sans"/>
        </w:rPr>
        <w:t>nilai-nilai</w:t>
      </w:r>
      <w:r w:rsidRPr="00E3784A">
        <w:rPr>
          <w:rFonts w:ascii="Open Sans" w:hAnsi="Open Sans" w:cs="Open Sans"/>
          <w:spacing w:val="1"/>
        </w:rPr>
        <w:t xml:space="preserve"> </w:t>
      </w:r>
      <w:r w:rsidRPr="00E3784A">
        <w:rPr>
          <w:rFonts w:ascii="Open Sans" w:hAnsi="Open Sans" w:cs="Open Sans"/>
        </w:rPr>
        <w:t>yang</w:t>
      </w:r>
      <w:r w:rsidRPr="00E3784A">
        <w:rPr>
          <w:rFonts w:ascii="Open Sans" w:hAnsi="Open Sans" w:cs="Open Sans"/>
          <w:spacing w:val="1"/>
        </w:rPr>
        <w:t xml:space="preserve"> </w:t>
      </w:r>
      <w:r w:rsidRPr="00E3784A">
        <w:rPr>
          <w:rFonts w:ascii="Open Sans" w:hAnsi="Open Sans" w:cs="Open Sans"/>
        </w:rPr>
        <w:t>terkandung</w:t>
      </w:r>
      <w:r w:rsidRPr="00E3784A">
        <w:rPr>
          <w:rFonts w:ascii="Open Sans" w:hAnsi="Open Sans" w:cs="Open Sans"/>
          <w:spacing w:val="1"/>
        </w:rPr>
        <w:t xml:space="preserve"> </w:t>
      </w:r>
      <w:r w:rsidRPr="00E3784A">
        <w:rPr>
          <w:rFonts w:ascii="Open Sans" w:hAnsi="Open Sans" w:cs="Open Sans"/>
        </w:rPr>
        <w:t>di</w:t>
      </w:r>
      <w:r w:rsidRPr="00E3784A">
        <w:rPr>
          <w:rFonts w:ascii="Open Sans" w:hAnsi="Open Sans" w:cs="Open Sans"/>
          <w:spacing w:val="1"/>
        </w:rPr>
        <w:t xml:space="preserve"> </w:t>
      </w:r>
      <w:r w:rsidRPr="00E3784A">
        <w:rPr>
          <w:rFonts w:ascii="Open Sans" w:hAnsi="Open Sans" w:cs="Open Sans"/>
        </w:rPr>
        <w:t>dalam</w:t>
      </w:r>
      <w:r w:rsidRPr="00E3784A">
        <w:rPr>
          <w:rFonts w:ascii="Open Sans" w:hAnsi="Open Sans" w:cs="Open Sans"/>
          <w:spacing w:val="1"/>
        </w:rPr>
        <w:t xml:space="preserve"> </w:t>
      </w:r>
      <w:r w:rsidRPr="00E3784A">
        <w:rPr>
          <w:rFonts w:ascii="Open Sans" w:hAnsi="Open Sans" w:cs="Open Sans"/>
        </w:rPr>
        <w:t>masyarakat dan kebudayaan. Maka dari itu,</w:t>
      </w:r>
      <w:r w:rsidRPr="00E3784A">
        <w:rPr>
          <w:rFonts w:ascii="Open Sans" w:hAnsi="Open Sans" w:cs="Open Sans"/>
          <w:spacing w:val="1"/>
        </w:rPr>
        <w:t xml:space="preserve"> </w:t>
      </w:r>
      <w:r w:rsidRPr="00E3784A">
        <w:rPr>
          <w:rFonts w:ascii="Open Sans" w:hAnsi="Open Sans" w:cs="Open Sans"/>
        </w:rPr>
        <w:t>pendidikan</w:t>
      </w:r>
      <w:r w:rsidRPr="00E3784A">
        <w:rPr>
          <w:rFonts w:ascii="Open Sans" w:hAnsi="Open Sans" w:cs="Open Sans"/>
          <w:spacing w:val="1"/>
        </w:rPr>
        <w:t xml:space="preserve"> </w:t>
      </w:r>
      <w:r w:rsidRPr="00E3784A">
        <w:rPr>
          <w:rFonts w:ascii="Open Sans" w:hAnsi="Open Sans" w:cs="Open Sans"/>
        </w:rPr>
        <w:t>selalu</w:t>
      </w:r>
      <w:r w:rsidRPr="00E3784A">
        <w:rPr>
          <w:rFonts w:ascii="Open Sans" w:hAnsi="Open Sans" w:cs="Open Sans"/>
          <w:spacing w:val="1"/>
        </w:rPr>
        <w:t xml:space="preserve"> </w:t>
      </w:r>
      <w:r w:rsidRPr="00E3784A">
        <w:rPr>
          <w:rFonts w:ascii="Open Sans" w:hAnsi="Open Sans" w:cs="Open Sans"/>
        </w:rPr>
        <w:t>berjalan</w:t>
      </w:r>
      <w:r w:rsidRPr="00E3784A">
        <w:rPr>
          <w:rFonts w:ascii="Open Sans" w:hAnsi="Open Sans" w:cs="Open Sans"/>
          <w:spacing w:val="1"/>
        </w:rPr>
        <w:t xml:space="preserve"> </w:t>
      </w:r>
      <w:r w:rsidRPr="00E3784A">
        <w:rPr>
          <w:rFonts w:ascii="Open Sans" w:hAnsi="Open Sans" w:cs="Open Sans"/>
        </w:rPr>
        <w:t>dengan</w:t>
      </w:r>
      <w:r w:rsidRPr="00E3784A">
        <w:rPr>
          <w:rFonts w:ascii="Open Sans" w:hAnsi="Open Sans" w:cs="Open Sans"/>
          <w:spacing w:val="1"/>
        </w:rPr>
        <w:t xml:space="preserve"> </w:t>
      </w:r>
      <w:r w:rsidRPr="00E3784A">
        <w:rPr>
          <w:rFonts w:ascii="Open Sans" w:hAnsi="Open Sans" w:cs="Open Sans"/>
        </w:rPr>
        <w:t>budaya</w:t>
      </w:r>
      <w:r w:rsidRPr="00E3784A">
        <w:rPr>
          <w:rFonts w:ascii="Open Sans" w:hAnsi="Open Sans" w:cs="Open Sans"/>
          <w:spacing w:val="1"/>
        </w:rPr>
        <w:t xml:space="preserve"> </w:t>
      </w:r>
      <w:r w:rsidRPr="00E3784A">
        <w:rPr>
          <w:rFonts w:ascii="Open Sans" w:hAnsi="Open Sans" w:cs="Open Sans"/>
        </w:rPr>
        <w:t xml:space="preserve">secara beriringan atau bersinergi </w:t>
      </w:r>
      <w:r w:rsidRPr="00D27C61">
        <w:rPr>
          <w:rFonts w:ascii="Open Sans" w:hAnsi="Open Sans" w:cs="Open Sans"/>
        </w:rPr>
        <w:lastRenderedPageBreak/>
        <w:t>untuk menciptakan suatu</w:t>
      </w:r>
      <w:r w:rsidRPr="00D27C61">
        <w:rPr>
          <w:rFonts w:ascii="Open Sans" w:hAnsi="Open Sans" w:cs="Open Sans"/>
          <w:spacing w:val="1"/>
        </w:rPr>
        <w:t xml:space="preserve"> </w:t>
      </w:r>
      <w:r w:rsidRPr="00D27C61">
        <w:rPr>
          <w:rFonts w:ascii="Open Sans" w:hAnsi="Open Sans" w:cs="Open Sans"/>
        </w:rPr>
        <w:t>kemajuan</w:t>
      </w:r>
      <w:r w:rsidR="00524A1F" w:rsidRPr="00D27C61">
        <w:rPr>
          <w:rFonts w:ascii="Open Sans" w:hAnsi="Open Sans" w:cs="Open Sans"/>
        </w:rPr>
        <w:t xml:space="preserve"> </w:t>
      </w:r>
      <w:r w:rsidR="00524A1F" w:rsidRPr="00D27C61">
        <w:rPr>
          <w:rFonts w:ascii="Open Sans" w:hAnsi="Open Sans" w:cs="Open Sans"/>
        </w:rPr>
        <w:fldChar w:fldCharType="begin" w:fldLock="1"/>
      </w:r>
      <w:r w:rsidR="0025250D" w:rsidRPr="00D27C61">
        <w:rPr>
          <w:rFonts w:ascii="Open Sans" w:hAnsi="Open Sans" w:cs="Open Sans"/>
        </w:rPr>
        <w:instrText>ADDIN CSL_CITATION {"citationItems":[{"id":"ITEM-1","itemData":{"author":[{"dropping-particle":"","family":"Murray","given":"Janne","non-dropping-particle":"","parse-names":false,"suffix":""}],"container-title":"International Journal of Early Years Education","id":"ITEM-1","issue":"3","issued":{"date-parts":[["2023"]]},"title":"What is the purpose of education? A context for early childhood education","type":"article-journal","volume":"31"},"uris":["http://www.mendeley.com/documents/?uuid=c80983c2-f036-4509-b85d-ad127f2635cd"]}],"mendeley":{"formattedCitation":"(Murray, 2023)","plainTextFormattedCitation":"(Murray, 2023)","previouslyFormattedCitation":"(Murray, 2023)"},"properties":{"noteIndex":0},"schema":"https://github.com/citation-style-language/schema/raw/master/csl-citation.json"}</w:instrText>
      </w:r>
      <w:r w:rsidR="00524A1F" w:rsidRPr="00D27C61">
        <w:rPr>
          <w:rFonts w:ascii="Open Sans" w:hAnsi="Open Sans" w:cs="Open Sans"/>
        </w:rPr>
        <w:fldChar w:fldCharType="separate"/>
      </w:r>
      <w:r w:rsidR="00524A1F" w:rsidRPr="00D27C61">
        <w:rPr>
          <w:rFonts w:ascii="Open Sans" w:hAnsi="Open Sans" w:cs="Open Sans"/>
          <w:noProof/>
        </w:rPr>
        <w:t>(Murray, 2023)</w:t>
      </w:r>
      <w:r w:rsidR="00524A1F" w:rsidRPr="00D27C61">
        <w:rPr>
          <w:rFonts w:ascii="Open Sans" w:hAnsi="Open Sans" w:cs="Open Sans"/>
        </w:rPr>
        <w:fldChar w:fldCharType="end"/>
      </w:r>
      <w:r w:rsidRPr="00D27C61">
        <w:rPr>
          <w:rFonts w:ascii="Open Sans" w:hAnsi="Open Sans" w:cs="Open Sans"/>
        </w:rPr>
        <w:t>.</w:t>
      </w:r>
    </w:p>
    <w:p w14:paraId="30E75835" w14:textId="77777777" w:rsidR="00176357" w:rsidRDefault="00954679" w:rsidP="00176357">
      <w:pPr>
        <w:pStyle w:val="BodyText"/>
        <w:spacing w:before="3" w:line="276" w:lineRule="auto"/>
        <w:ind w:left="0" w:firstLine="668"/>
        <w:rPr>
          <w:rFonts w:ascii="Open Sans" w:hAnsi="Open Sans" w:cs="Open Sans"/>
        </w:rPr>
      </w:pPr>
      <w:r w:rsidRPr="00E3784A">
        <w:rPr>
          <w:rFonts w:ascii="Open Sans" w:hAnsi="Open Sans" w:cs="Open Sans"/>
        </w:rPr>
        <w:t>Pendidikan</w:t>
      </w:r>
      <w:r w:rsidRPr="00E3784A">
        <w:rPr>
          <w:rFonts w:ascii="Open Sans" w:hAnsi="Open Sans" w:cs="Open Sans"/>
          <w:spacing w:val="1"/>
        </w:rPr>
        <w:t xml:space="preserve"> adalah sebuah proses berkala dan berkesinambungan dimulai dari adaptasi atau penyesuaian bagi manusia yang telah tumbuh atau berkembangan secara fisik maupun psikis (mental), bebas dan sadar kepada Tuhan, seperti dimanifestasikan dalam lingkup intelektual, emosional, dan memanusiakan manusia</w:t>
      </w:r>
      <w:r w:rsidR="0025250D">
        <w:rPr>
          <w:rFonts w:ascii="Open Sans" w:hAnsi="Open Sans" w:cs="Open Sans"/>
          <w:spacing w:val="1"/>
        </w:rPr>
        <w:t xml:space="preserve"> </w:t>
      </w:r>
      <w:r w:rsidR="0025250D">
        <w:rPr>
          <w:rFonts w:ascii="Open Sans" w:hAnsi="Open Sans" w:cs="Open Sans"/>
          <w:spacing w:val="1"/>
        </w:rPr>
        <w:fldChar w:fldCharType="begin" w:fldLock="1"/>
      </w:r>
      <w:r w:rsidR="00125CC0">
        <w:rPr>
          <w:rFonts w:ascii="Open Sans" w:hAnsi="Open Sans" w:cs="Open Sans"/>
          <w:spacing w:val="1"/>
        </w:rPr>
        <w:instrText>ADDIN CSL_CITATION {"citationItems":[{"id":"ITEM-1","itemData":{"abstract":"This draft paper was written by Ruth BENANDER from the University of Cincinnati, USA. This is a literature review on far and near transfer of knowledge, skills, attitudes and values. This paper describes the kind of knowledge / skills / attitudes and values that are identified / supported by research for \"near-transfer\" and \"far transfer\" (including the aspect of \"vertical transfer / horizontal transfer\") across different disciplines and between school and everyday life.","author":[{"dropping-particle":"","family":"Taguma","given":"Miho","non-dropping-particle":"","parse-names":false,"suffix":""},{"dropping-particle":"","family":"Feron","given":"Eva.","non-dropping-particle":"","parse-names":false,"suffix":""},{"dropping-particle":"","family":"Lim","given":"Meow Hwee","non-dropping-particle":"","parse-names":false,"suffix":""}],"id":"ITEM-1","issue":"November","issued":{"date-parts":[["2018"]]},"title":"A Literature Summary for Research on the Transfer of Learning 8th Informal Working Group (IWG) Meeting","type":"article-journal"},"uris":["http://www.mendeley.com/documents/?uuid=76e3182a-62cb-411b-8a6b-9f9485229337"]}],"mendeley":{"formattedCitation":"(Taguma et al., 2018)","plainTextFormattedCitation":"(Taguma et al., 2018)","previouslyFormattedCitation":"(Taguma et al., 2018)"},"properties":{"noteIndex":0},"schema":"https://github.com/citation-style-language/schema/raw/master/csl-citation.json"}</w:instrText>
      </w:r>
      <w:r w:rsidR="0025250D">
        <w:rPr>
          <w:rFonts w:ascii="Open Sans" w:hAnsi="Open Sans" w:cs="Open Sans"/>
          <w:spacing w:val="1"/>
        </w:rPr>
        <w:fldChar w:fldCharType="separate"/>
      </w:r>
      <w:r w:rsidR="0025250D" w:rsidRPr="0025250D">
        <w:rPr>
          <w:rFonts w:ascii="Open Sans" w:hAnsi="Open Sans" w:cs="Open Sans"/>
          <w:noProof/>
          <w:spacing w:val="1"/>
        </w:rPr>
        <w:t>(Taguma et al., 2018)</w:t>
      </w:r>
      <w:r w:rsidR="0025250D">
        <w:rPr>
          <w:rFonts w:ascii="Open Sans" w:hAnsi="Open Sans" w:cs="Open Sans"/>
          <w:spacing w:val="1"/>
        </w:rPr>
        <w:fldChar w:fldCharType="end"/>
      </w:r>
      <w:r w:rsidRPr="00E3784A">
        <w:rPr>
          <w:rFonts w:ascii="Open Sans" w:hAnsi="Open Sans" w:cs="Open Sans"/>
          <w:spacing w:val="1"/>
        </w:rPr>
        <w:t>. Dalam dunia pendidikan tentunya ada elemen-elemen yang tidak bisa dikesampingkan. Di antara elemen-elemen atau unsur-unsur dalam dunia pendidikan seperti: peseta didik, pendidik, interaksi edukatif, materi pendidikan, alat atau media pendidikan, lingkungan pendidikan dan tujuan pendidikan</w:t>
      </w:r>
      <w:r w:rsidR="00125CC0">
        <w:rPr>
          <w:rFonts w:ascii="Open Sans" w:hAnsi="Open Sans" w:cs="Open Sans"/>
          <w:spacing w:val="1"/>
        </w:rPr>
        <w:t xml:space="preserve"> </w:t>
      </w:r>
      <w:r w:rsidR="00125CC0">
        <w:rPr>
          <w:rFonts w:ascii="Open Sans" w:hAnsi="Open Sans" w:cs="Open Sans"/>
          <w:spacing w:val="1"/>
        </w:rPr>
        <w:fldChar w:fldCharType="begin" w:fldLock="1"/>
      </w:r>
      <w:r w:rsidR="004E46C6">
        <w:rPr>
          <w:rFonts w:ascii="Open Sans" w:hAnsi="Open Sans" w:cs="Open Sans"/>
          <w:spacing w:val="1"/>
        </w:rPr>
        <w:instrText>ADDIN CSL_CITATION {"citationItems":[{"id":"ITEM-1","itemData":{"author":[{"dropping-particle":"","family":"Al-Momani","given":"Mohammad Omar","non-dropping-particle":"","parse-names":false,"suffix":""}],"container-title":"Contemporary Educational Researches Journal","id":"ITEM-1","issue":"3","issued":{"date-parts":[["2022"]]},"page":"153-166","title":"Elements of an effective educational process from the perspective of university students","type":"article-journal","volume":"12"},"uris":["http://www.mendeley.com/documents/?uuid=128546f4-09af-4e57-bec9-e40933e56830"]}],"mendeley":{"formattedCitation":"(Al-Momani, 2022)","plainTextFormattedCitation":"(Al-Momani, 2022)","previouslyFormattedCitation":"(Al-Momani, 2022)"},"properties":{"noteIndex":0},"schema":"https://github.com/citation-style-language/schema/raw/master/csl-citation.json"}</w:instrText>
      </w:r>
      <w:r w:rsidR="00125CC0">
        <w:rPr>
          <w:rFonts w:ascii="Open Sans" w:hAnsi="Open Sans" w:cs="Open Sans"/>
          <w:spacing w:val="1"/>
        </w:rPr>
        <w:fldChar w:fldCharType="separate"/>
      </w:r>
      <w:r w:rsidR="00125CC0" w:rsidRPr="00125CC0">
        <w:rPr>
          <w:rFonts w:ascii="Open Sans" w:hAnsi="Open Sans" w:cs="Open Sans"/>
          <w:noProof/>
          <w:spacing w:val="1"/>
        </w:rPr>
        <w:t>(Al-Momani, 2022)</w:t>
      </w:r>
      <w:r w:rsidR="00125CC0">
        <w:rPr>
          <w:rFonts w:ascii="Open Sans" w:hAnsi="Open Sans" w:cs="Open Sans"/>
          <w:spacing w:val="1"/>
        </w:rPr>
        <w:fldChar w:fldCharType="end"/>
      </w:r>
      <w:r w:rsidRPr="00E3784A">
        <w:rPr>
          <w:rFonts w:ascii="Open Sans" w:hAnsi="Open Sans" w:cs="Open Sans"/>
          <w:spacing w:val="1"/>
        </w:rPr>
        <w:t xml:space="preserve">. </w:t>
      </w:r>
    </w:p>
    <w:p w14:paraId="2217061F" w14:textId="77777777" w:rsidR="00176357" w:rsidRDefault="00954679" w:rsidP="00176357">
      <w:pPr>
        <w:pStyle w:val="BodyText"/>
        <w:spacing w:before="3" w:line="276" w:lineRule="auto"/>
        <w:ind w:left="0" w:firstLine="668"/>
        <w:rPr>
          <w:rFonts w:ascii="Open Sans" w:hAnsi="Open Sans" w:cs="Open Sans"/>
        </w:rPr>
      </w:pPr>
      <w:r w:rsidRPr="00E3784A">
        <w:rPr>
          <w:rFonts w:ascii="Open Sans" w:hAnsi="Open Sans" w:cs="Open Sans"/>
        </w:rPr>
        <w:t>Untuk mencapai sebuah pendidikan yang ideal dan baik, tentunya tidak hanya memenuhi unsur atau elemen-elemen di atas, tetapi juga perlu rekonstruksi atau inovasi dan kreasi baru dalam menghadapi tantangan zaman yang semakin berkembang</w:t>
      </w:r>
      <w:r w:rsidR="004E46C6">
        <w:rPr>
          <w:rFonts w:ascii="Open Sans" w:hAnsi="Open Sans" w:cs="Open Sans"/>
        </w:rPr>
        <w:t xml:space="preserve"> </w:t>
      </w:r>
      <w:r w:rsidR="004E46C6">
        <w:rPr>
          <w:rFonts w:ascii="Open Sans" w:hAnsi="Open Sans" w:cs="Open Sans"/>
        </w:rPr>
        <w:fldChar w:fldCharType="begin" w:fldLock="1"/>
      </w:r>
      <w:r w:rsidR="004E46C6">
        <w:rPr>
          <w:rFonts w:ascii="Open Sans" w:hAnsi="Open Sans" w:cs="Open Sans"/>
        </w:rPr>
        <w:instrText>ADDIN CSL_CITATION {"citationItems":[{"id":"ITEM-1","itemData":{"abstract":"The purpose of this research is to describe the form of curriculum reconstruction, leadership strategy, the implications of the results of the reconstruction and the constraints faced in reconstructing the curriculum. The author uses qualitative descriptive research methods. The data collection techniques that I use are observation, direct interviews with data sources, consisting of leaders of the pesantren, teachers, students and the community around the pesantren, and documentation studies, while for testing the validity of the data the writer uses the theory of trangulation, namely in-depth and repeated interviews Repeat with different sources..The results showed that: (1). The form of curriculum reconstruction at Boarding School Jabal Rahmah Sub District Sungai Tarab District Tanah Datar is: first, the subject matter given in the pesantren is the subject that comes from the classical books; secondly, in the process of teaching and learning is done classically, where given the skills and organizational education, third, In this pattern the subject matter has been supplemented by general lessons and added various kinds of education, and fourth, the pattern is more focused on skills lessons other than religious lessons. (2). Leadership Strategy of Boarding School in Reconstructing Curriculum, namely: Listening to ideas/suggestions from teachers, Describe the desire and explain the wishes of leaders, Provide feedback, Divide the tasks together, and build positive communication with the local government. (3). Implications of the Reconstruction of Curriculum Results, namely: The system of teaching from individuals or sorogan into a classical system which is then referred to as madrasah, Given general knowledge, Increasing the component of boarding school education. (4). Constraints in reconstructing the curriculum, namely: Limited Facilities and Infrastructure, Lack of Funds and Welfare of the Teachers and the weakness of Human Resources (HR).","author":[{"dropping-particle":"","family":"Erdawati","given":"Erdawati","non-dropping-particle":"","parse-names":false,"suffix":""}],"container-title":"Jurnal Studi Keislaman el-Hekam,","id":"ITEM-1","issue":"1","issued":{"date-parts":[["2020"]]},"page":"31-44","title":"Rekonstruksi Kurikulum, Studi Kasus pada Pondok Pesantren Jabal Rahmah Kecamatan Sungai Tarab Kabupaten Tanah Datar","type":"article-journal","volume":"5"},"uris":["http://www.mendeley.com/documents/?uuid=267e7834-6a83-4a7a-9037-6b23f748a10e"]}],"mendeley":{"formattedCitation":"(Erdawati, 2020)","plainTextFormattedCitation":"(Erdawati, 2020)","previouslyFormattedCitation":"(Erdawati, 2020)"},"properties":{"noteIndex":0},"schema":"https://github.com/citation-style-language/schema/raw/master/csl-citation.json"}</w:instrText>
      </w:r>
      <w:r w:rsidR="004E46C6">
        <w:rPr>
          <w:rFonts w:ascii="Open Sans" w:hAnsi="Open Sans" w:cs="Open Sans"/>
        </w:rPr>
        <w:fldChar w:fldCharType="separate"/>
      </w:r>
      <w:r w:rsidR="004E46C6" w:rsidRPr="004E46C6">
        <w:rPr>
          <w:rFonts w:ascii="Open Sans" w:hAnsi="Open Sans" w:cs="Open Sans"/>
          <w:noProof/>
        </w:rPr>
        <w:t>(Erdawati, 2020)</w:t>
      </w:r>
      <w:r w:rsidR="004E46C6">
        <w:rPr>
          <w:rFonts w:ascii="Open Sans" w:hAnsi="Open Sans" w:cs="Open Sans"/>
        </w:rPr>
        <w:fldChar w:fldCharType="end"/>
      </w:r>
      <w:r w:rsidRPr="00E3784A">
        <w:rPr>
          <w:rFonts w:ascii="Open Sans" w:hAnsi="Open Sans" w:cs="Open Sans"/>
        </w:rPr>
        <w:t>. Misalnya saat ini, gaungan dan pemberlakuan kurikulum meredeka terus diupayakan. Kurikulum merdeka nampaknya diinisiasi dan termotivasi oleh pandemi covid-19 yang menyebar ke seluruh dunia yang</w:t>
      </w:r>
      <w:r w:rsidRPr="00E3784A">
        <w:rPr>
          <w:rFonts w:ascii="Open Sans" w:hAnsi="Open Sans" w:cs="Open Sans"/>
          <w:spacing w:val="1"/>
        </w:rPr>
        <w:t xml:space="preserve"> </w:t>
      </w:r>
      <w:r w:rsidRPr="00E3784A">
        <w:rPr>
          <w:rFonts w:ascii="Open Sans" w:hAnsi="Open Sans" w:cs="Open Sans"/>
        </w:rPr>
        <w:t>dimulai</w:t>
      </w:r>
      <w:r w:rsidRPr="00E3784A">
        <w:rPr>
          <w:rFonts w:ascii="Open Sans" w:hAnsi="Open Sans" w:cs="Open Sans"/>
          <w:spacing w:val="1"/>
        </w:rPr>
        <w:t xml:space="preserve"> </w:t>
      </w:r>
      <w:r w:rsidRPr="00E3784A">
        <w:rPr>
          <w:rFonts w:ascii="Open Sans" w:hAnsi="Open Sans" w:cs="Open Sans"/>
        </w:rPr>
        <w:t>pada</w:t>
      </w:r>
      <w:r w:rsidRPr="00E3784A">
        <w:rPr>
          <w:rFonts w:ascii="Open Sans" w:hAnsi="Open Sans" w:cs="Open Sans"/>
          <w:spacing w:val="1"/>
        </w:rPr>
        <w:t xml:space="preserve"> </w:t>
      </w:r>
      <w:r w:rsidRPr="00E3784A">
        <w:rPr>
          <w:rFonts w:ascii="Open Sans" w:hAnsi="Open Sans" w:cs="Open Sans"/>
        </w:rPr>
        <w:t>tahun</w:t>
      </w:r>
      <w:r w:rsidRPr="00E3784A">
        <w:rPr>
          <w:rFonts w:ascii="Open Sans" w:hAnsi="Open Sans" w:cs="Open Sans"/>
          <w:spacing w:val="1"/>
        </w:rPr>
        <w:t xml:space="preserve"> </w:t>
      </w:r>
      <w:r w:rsidRPr="00E3784A">
        <w:rPr>
          <w:rFonts w:ascii="Open Sans" w:hAnsi="Open Sans" w:cs="Open Sans"/>
        </w:rPr>
        <w:t>2019.</w:t>
      </w:r>
      <w:r w:rsidRPr="00E3784A">
        <w:rPr>
          <w:rFonts w:ascii="Open Sans" w:hAnsi="Open Sans" w:cs="Open Sans"/>
          <w:spacing w:val="1"/>
        </w:rPr>
        <w:t xml:space="preserve"> </w:t>
      </w:r>
      <w:r w:rsidRPr="00E3784A">
        <w:rPr>
          <w:rFonts w:ascii="Open Sans" w:hAnsi="Open Sans" w:cs="Open Sans"/>
        </w:rPr>
        <w:t>Oleh</w:t>
      </w:r>
      <w:r w:rsidRPr="00E3784A">
        <w:rPr>
          <w:rFonts w:ascii="Open Sans" w:hAnsi="Open Sans" w:cs="Open Sans"/>
          <w:spacing w:val="1"/>
        </w:rPr>
        <w:t xml:space="preserve"> </w:t>
      </w:r>
      <w:r w:rsidRPr="00E3784A">
        <w:rPr>
          <w:rFonts w:ascii="Open Sans" w:hAnsi="Open Sans" w:cs="Open Sans"/>
        </w:rPr>
        <w:t>karena</w:t>
      </w:r>
      <w:r w:rsidRPr="00E3784A">
        <w:rPr>
          <w:rFonts w:ascii="Open Sans" w:hAnsi="Open Sans" w:cs="Open Sans"/>
          <w:spacing w:val="1"/>
        </w:rPr>
        <w:t xml:space="preserve"> </w:t>
      </w:r>
      <w:r w:rsidRPr="00E3784A">
        <w:rPr>
          <w:rFonts w:ascii="Open Sans" w:hAnsi="Open Sans" w:cs="Open Sans"/>
        </w:rPr>
        <w:t>itu,</w:t>
      </w:r>
      <w:r w:rsidRPr="00E3784A">
        <w:rPr>
          <w:rFonts w:ascii="Open Sans" w:hAnsi="Open Sans" w:cs="Open Sans"/>
          <w:spacing w:val="1"/>
        </w:rPr>
        <w:t xml:space="preserve"> Kementerian Kebudayaan Riset dan Teknologi (Kemendikbu</w:t>
      </w:r>
      <w:r>
        <w:rPr>
          <w:rFonts w:ascii="Open Sans" w:hAnsi="Open Sans" w:cs="Open Sans"/>
          <w:spacing w:val="1"/>
        </w:rPr>
        <w:t>d</w:t>
      </w:r>
      <w:r w:rsidR="00995325">
        <w:rPr>
          <w:rFonts w:ascii="Open Sans" w:hAnsi="Open Sans" w:cs="Open Sans"/>
          <w:spacing w:val="1"/>
        </w:rPr>
        <w:t>ristek</w:t>
      </w:r>
      <w:r w:rsidRPr="00E3784A">
        <w:rPr>
          <w:rFonts w:ascii="Open Sans" w:hAnsi="Open Sans" w:cs="Open Sans"/>
          <w:spacing w:val="1"/>
        </w:rPr>
        <w:t>) menginisiasi untuk membuat sebuah trobusan atau inovasi kurikulum yang dianggap cocok untuk diimplementasikan pada masa tersebut. Pengimplementasian kurikulum merdeka dianjurkan bagi sekolah-sekolah yang sudah cukup layak baik secara fasilitas, jumlah peserta didik, pendidik dan sebagainya</w:t>
      </w:r>
      <w:r w:rsidR="004E46C6">
        <w:rPr>
          <w:rFonts w:ascii="Open Sans" w:hAnsi="Open Sans" w:cs="Open Sans"/>
          <w:spacing w:val="1"/>
        </w:rPr>
        <w:t xml:space="preserve"> </w:t>
      </w:r>
      <w:r w:rsidR="004E46C6">
        <w:rPr>
          <w:rFonts w:ascii="Open Sans" w:hAnsi="Open Sans" w:cs="Open Sans"/>
          <w:spacing w:val="1"/>
        </w:rPr>
        <w:fldChar w:fldCharType="begin" w:fldLock="1"/>
      </w:r>
      <w:r w:rsidR="00AB2D76">
        <w:rPr>
          <w:rFonts w:ascii="Open Sans" w:hAnsi="Open Sans" w:cs="Open Sans"/>
          <w:spacing w:val="1"/>
        </w:rPr>
        <w:instrText>ADDIN CSL_CITATION {"citationItems":[{"id":"ITEM-1","itemData":{"ISSN":"2987-4564","abstract":"The national education curriculum in Indonesia has been shifted from Curriculum 2013 to Independent Curriculum (Kurikulum Merdeka) in some schools. It ended up with quite many changes in various aspects which required teachers to adapt to it. Adapting to a new curriculum is not that simple as reflected by multiple problems occurring in the previous curriculum that is still happening now. This research article aims to report the implementation of the Independent Curriculum as the current curriculum applied in Indonesia. The implementation focused on its lesson plan practice. This study investigated the English teachers' perception and difficulties in developing a lesson plan based on the Independent Curriculum. This study employed a mixed method design with 9 participants of English teachers from 8 different high schools (junior high school, senior high school, and vocational high school) around Bandung Regency, Indonesia. The instrument used to gather the data was a questionnaire consisting of statements and open-ended questions. The result of this study revealed that most English teachers have a good perception on developing a lesson plan in Independent Curriculum. Despite it, the teachers still faced some difficulties in developing a lesson plan based on the format of the Independent Curriculum, such as determining the lesson objectives by themselves, understanding the format of the lesson plan, developing the indicators of achievement, assessment, and enriching the instrument, developing a lesson plan which is suitable with students' needs, and understanding the terms in the Independent Curriculum. Therefore, it is considered a crucial act to do more socialization, supervision, and training for teachers to improve their quality in terms of understanding the Independent Curriculum, lesson plan, and its implementation.","author":[{"dropping-particle":"","family":"Tanjung","given":"Muhammad Rafiq","non-dropping-particle":"","parse-names":false,"suffix":""},{"dropping-particle":"","family":"Amalia","given":"Lulu Laela","non-dropping-particle":"","parse-names":false,"suffix":""}],"container-title":"Proceeding of International Conference on Education (PICE)","id":"ITEM-1","issue":"December","issued":{"date-parts":[["2023"]]},"page":"1-9","title":"The implementation of independent curriculum: Teachers' perception and difficulties on developing a lesson plan","type":"article-journal"},"uris":["http://www.mendeley.com/documents/?uuid=6a53362a-1c2c-4926-be70-d2749e68abff"]}],"mendeley":{"formattedCitation":"(Tanjung &amp; Amalia, 2023)","plainTextFormattedCitation":"(Tanjung &amp; Amalia, 2023)","previouslyFormattedCitation":"(Tanjung &amp; Amalia, 2023)"},"properties":{"noteIndex":0},"schema":"https://github.com/citation-style-language/schema/raw/master/csl-citation.json"}</w:instrText>
      </w:r>
      <w:r w:rsidR="004E46C6">
        <w:rPr>
          <w:rFonts w:ascii="Open Sans" w:hAnsi="Open Sans" w:cs="Open Sans"/>
          <w:spacing w:val="1"/>
        </w:rPr>
        <w:fldChar w:fldCharType="separate"/>
      </w:r>
      <w:r w:rsidR="004E46C6" w:rsidRPr="004E46C6">
        <w:rPr>
          <w:rFonts w:ascii="Open Sans" w:hAnsi="Open Sans" w:cs="Open Sans"/>
          <w:noProof/>
          <w:spacing w:val="1"/>
        </w:rPr>
        <w:t>(Tanjung &amp; Amalia, 2023)</w:t>
      </w:r>
      <w:r w:rsidR="004E46C6">
        <w:rPr>
          <w:rFonts w:ascii="Open Sans" w:hAnsi="Open Sans" w:cs="Open Sans"/>
          <w:spacing w:val="1"/>
        </w:rPr>
        <w:fldChar w:fldCharType="end"/>
      </w:r>
      <w:r w:rsidRPr="00E3784A">
        <w:rPr>
          <w:rFonts w:ascii="Open Sans" w:hAnsi="Open Sans" w:cs="Open Sans"/>
          <w:spacing w:val="1"/>
        </w:rPr>
        <w:t xml:space="preserve">. </w:t>
      </w:r>
    </w:p>
    <w:p w14:paraId="4CC75174" w14:textId="77777777" w:rsidR="00176357" w:rsidRDefault="00954679" w:rsidP="00176357">
      <w:pPr>
        <w:pStyle w:val="BodyText"/>
        <w:spacing w:before="3" w:line="276" w:lineRule="auto"/>
        <w:ind w:left="0" w:firstLine="668"/>
        <w:rPr>
          <w:rFonts w:ascii="Open Sans" w:hAnsi="Open Sans" w:cs="Open Sans"/>
        </w:rPr>
      </w:pPr>
      <w:r w:rsidRPr="00E3784A">
        <w:rPr>
          <w:rFonts w:ascii="Open Sans" w:hAnsi="Open Sans" w:cs="Open Sans"/>
        </w:rPr>
        <w:t>Secara titik tekan, selain menekankan secara kuaifikasi dan potensi peserta didik, kurikulum merdeka juga menuntut pada pendidik untuk mahir dalam liretasi digital. Apalagi dengan perekmbangan teknologi yang semakin canggih dan berkembang. Maka pendidik atau guru juga mesti cakap dalam menggunakan media sebagai wadah dan alat pembelajaran bagi siswa</w:t>
      </w:r>
      <w:r w:rsidR="00AB2D76">
        <w:rPr>
          <w:rFonts w:ascii="Open Sans" w:hAnsi="Open Sans" w:cs="Open Sans"/>
        </w:rPr>
        <w:t xml:space="preserve"> </w:t>
      </w:r>
      <w:r w:rsidR="00AB2D76">
        <w:rPr>
          <w:rFonts w:ascii="Open Sans" w:hAnsi="Open Sans" w:cs="Open Sans"/>
        </w:rPr>
        <w:fldChar w:fldCharType="begin" w:fldLock="1"/>
      </w:r>
      <w:r w:rsidR="00AB2D76">
        <w:rPr>
          <w:rFonts w:ascii="Open Sans" w:hAnsi="Open Sans" w:cs="Open Sans"/>
        </w:rPr>
        <w:instrText>ADDIN CSL_CITATION {"citationItems":[{"id":"ITEM-1","itemData":{"ISSN":"2985-7392","abstract":"Education is one thing that is very important for humans, as long as humans are still alive in the life of this world, education will never be separated from him. The COVID-19 pandemic has hit the world and Indonesia is no exception. Covid-19 has caused obstacles in all fields and one of them is the field of education and has had a fairly serious impact. In the pre-pandemic period, the curriculum used in Indonesia in learning was the 2013 curriculum. During the 2020 pandemic s.d. 2021, the Ministry of Education and Culture will issue a new policy, namely the use of the 2013 Curriculum and the Emergency Curriculum as a curriculum reference for education units throughout the country. Furthermore, during the pandemic period 2021 s.d. 2022 The Ministry of Education and Technology issued another new policy, namely the use of the 2013 Curriculum, the Emergency Curriculum, and the Independent Curriculum specifically at the Movement School (SP) and the Center for Excellence (PK) Vocational School. In this independent curriculum, the Pancasila Student Profile acts as a guide for the direction of the Indonesian education system. Thus, Indonesian students will be able to compete in the era of society 5.0. Because society 5.0 is a digital era, education must create a generation that has skills such as critical thinking, communication, collaboration, creativity, and character..","author":[{"dropping-particle":"","family":"Risniyanti","given":"Indah Dwi","non-dropping-particle":"","parse-names":false,"suffix":""},{"dropping-particle":"","family":"Setiawan","given":"Sifa Arif","non-dropping-particle":"","parse-names":false,"suffix":""}],"container-title":"2nd International Conference On Islam, Law, and Society (INCOILS)","id":"ITEM-1","issue":"1","issued":{"date-parts":[["2023"]]},"title":"The Implementation of the Kurikulum Merdeka (Independent Curriculum) in Facing the Era of Society 5.0","type":"article-journal","volume":"2"},"uris":["http://www.mendeley.com/documents/?uuid=21692909-6bb3-414d-8b2f-006d797c94e9"]}],"mendeley":{"formattedCitation":"(Risniyanti &amp; Setiawan, 2023)","plainTextFormattedCitation":"(Risniyanti &amp; Setiawan, 2023)","previouslyFormattedCitation":"(Risniyanti &amp; Setiawan, 2023)"},"properties":{"noteIndex":0},"schema":"https://github.com/citation-style-language/schema/raw/master/csl-citation.json"}</w:instrText>
      </w:r>
      <w:r w:rsidR="00AB2D76">
        <w:rPr>
          <w:rFonts w:ascii="Open Sans" w:hAnsi="Open Sans" w:cs="Open Sans"/>
        </w:rPr>
        <w:fldChar w:fldCharType="separate"/>
      </w:r>
      <w:r w:rsidR="00AB2D76" w:rsidRPr="00AB2D76">
        <w:rPr>
          <w:rFonts w:ascii="Open Sans" w:hAnsi="Open Sans" w:cs="Open Sans"/>
          <w:noProof/>
        </w:rPr>
        <w:t>(Risniyanti &amp; Setiawan, 2023)</w:t>
      </w:r>
      <w:r w:rsidR="00AB2D76">
        <w:rPr>
          <w:rFonts w:ascii="Open Sans" w:hAnsi="Open Sans" w:cs="Open Sans"/>
        </w:rPr>
        <w:fldChar w:fldCharType="end"/>
      </w:r>
      <w:r w:rsidRPr="00E3784A">
        <w:rPr>
          <w:rFonts w:ascii="Open Sans" w:hAnsi="Open Sans" w:cs="Open Sans"/>
        </w:rPr>
        <w:t>. Dengan perubahan kurikulum dari K-13 ke kurikulum merdeka tentunya memerlukan adaptasi atau penyesuaian dari sejumlah elemen atau unsur pendidikan terutama peserta didik (siswa) dan pendidik (guru). Oleh karena itu, dalam penerapannya pastinya ada konsekuensi tertentu yang akan terjadi di lapangan</w:t>
      </w:r>
      <w:r w:rsidR="00AB2D76">
        <w:rPr>
          <w:rFonts w:ascii="Open Sans" w:hAnsi="Open Sans" w:cs="Open Sans"/>
        </w:rPr>
        <w:t xml:space="preserve"> </w:t>
      </w:r>
      <w:r w:rsidR="00AB2D76">
        <w:rPr>
          <w:rFonts w:ascii="Open Sans" w:hAnsi="Open Sans" w:cs="Open Sans"/>
        </w:rPr>
        <w:fldChar w:fldCharType="begin" w:fldLock="1"/>
      </w:r>
      <w:r w:rsidR="0098519D">
        <w:rPr>
          <w:rFonts w:ascii="Open Sans" w:hAnsi="Open Sans" w:cs="Open Sans"/>
        </w:rPr>
        <w:instrText>ADDIN CSL_CITATION {"citationItems":[{"id":"ITEM-1","itemData":{"DOI":"10.24235/sicee.v1i0.14566","abstract":"The implementation of the independent learning curriculum in Indonesian language learning in elementary schools must pay attention to the urgency of the Indonesian language so that its existence does not disappear as a unified language. In the Program For International Student Assessment (PISA) in 2019, Indonesia is ranked sixth from the bottom, namely ranking 74 out of 79 countries in terms of literacy and numeracy. The main focus on learning Indonesian in the independent curriculum is language, literature and thinking. There are four aspects of language that must be mastered by students, namely listening, reading, writing and speaking. This research is a type of literature study research. The data obtained comes from relevant and recent references such as books, articles, journals, proceedings. The results of the study state that in order to realize a learning process that can improve the four aspects of language skills which are emphasized in the independent curriculum, educators must be able to create a differentiated learning process, namely diverse, varied, creative, innovative and fun. Educators can use various learning models and strategies that are relevant to the material being taught. Many strategies can be used, such as inquiry learning strategies, jigsaw learning strategies, paired story learning strategies, field trip learning strategies and roleplaying learning strategies.","author":[{"dropping-particle":"","family":"Nursyaidah","given":"Nursyaidah","non-dropping-particle":"","parse-names":false,"suffix":""},{"dropping-particle":"","family":"Putri","given":"Yulia Eka","non-dropping-particle":"","parse-names":false,"suffix":""},{"dropping-particle":"","family":"Lubis","given":"Anita Angraini","non-dropping-particle":"","parse-names":false,"suffix":""}],"container-title":"Syekh Nurjati International Conference on Elementary Education","id":"ITEM-1","issue":"0","issued":{"date-parts":[["2023"]]},"page":"153","title":"Implementation of Independent Curriculum in Learning Indonesian in Elementary School","type":"article-journal","volume":"1"},"uris":["http://www.mendeley.com/documents/?uuid=f3aaf011-230e-4f2b-a6fb-3fa276e35ee9"]},{"id":"ITEM-2","itemData":{"abstract":"Pandemic Covid-19 brings many influences in our life, including educational system in Indonesia. The students experienced learning loss and learning gap during pandemic. Without any solution, the education in Indonesia can be left behind. Therefore, The Minister of Education and Culture revised the national curriculum. This curriculum will be used as recovery of educational crisis because of Pandemic. This curriculum is Kurikulum Merdeka or Independent Curriculum. This curriculum has not been fully implemented in nationwide until 2024. However, the preparation of this curriculum is on progress. The school can apply Implementasi Kurikulum Merdeka or Implementation of Independent Curriculum. This aim of this study was to evaluate the implementation of this curriculum through analysing related document such educational system law, regulation of the Minister of Education and Culture, article, and journal. Based on analysis, te result showed that implementation of new curriculum has both challenges and positive impact. The main challenge is related to the readiness of the teacher while the main positive impact is there is improvement in terms of communication, collaboration, critical thinking, and creative thinking of the students. The result of this study can be used as consideration in formulating educational policy, reflection for the teachers ,principal and other stakeholders","author":[{"dropping-particle":"","family":"Rizki","given":"Reffy Ananda","non-dropping-particle":"","parse-names":false,"suffix":""},{"dropping-particle":"","family":"Fahkrunisa","given":"Lulu","non-dropping-particle":"","parse-names":false,"suffix":""}],"container-title":"Journal of Curriculum and Pedagogic Studies (JCPS)","id":"ITEM-2","issue":"4","issued":{"date-parts":[["2022"]]},"page":"32-41","title":"Evaluation of Implementation of Independent Curriculum","type":"article-journal","volume":"1"},"uris":["http://www.mendeley.com/documents/?uuid=b19931de-5292-433a-8807-5f89215044c9"]}],"mendeley":{"formattedCitation":"(Nursyaidah et al., 2023; Rizki &amp; Fahkrunisa, 2022)","plainTextFormattedCitation":"(Nursyaidah et al., 2023; Rizki &amp; Fahkrunisa, 2022)","previouslyFormattedCitation":"(Nursyaidah et al., 2023; Rizki &amp; Fahkrunisa, 2022)"},"properties":{"noteIndex":0},"schema":"https://github.com/citation-style-language/schema/raw/master/csl-citation.json"}</w:instrText>
      </w:r>
      <w:r w:rsidR="00AB2D76">
        <w:rPr>
          <w:rFonts w:ascii="Open Sans" w:hAnsi="Open Sans" w:cs="Open Sans"/>
        </w:rPr>
        <w:fldChar w:fldCharType="separate"/>
      </w:r>
      <w:r w:rsidR="00AB2D76" w:rsidRPr="00AB2D76">
        <w:rPr>
          <w:rFonts w:ascii="Open Sans" w:hAnsi="Open Sans" w:cs="Open Sans"/>
          <w:noProof/>
        </w:rPr>
        <w:t>(Nursyaidah et al., 2023; Rizki &amp; Fahkrunisa, 2022)</w:t>
      </w:r>
      <w:r w:rsidR="00AB2D76">
        <w:rPr>
          <w:rFonts w:ascii="Open Sans" w:hAnsi="Open Sans" w:cs="Open Sans"/>
        </w:rPr>
        <w:fldChar w:fldCharType="end"/>
      </w:r>
      <w:r w:rsidRPr="00E3784A">
        <w:rPr>
          <w:rFonts w:ascii="Open Sans" w:hAnsi="Open Sans" w:cs="Open Sans"/>
        </w:rPr>
        <w:t xml:space="preserve">. Maka dari itu, dalam tulisan ini akan mengkaji lebih jauh tentang bagaimana implementasi dan tantangan penerapan kurikulum merdeka bagi pendidikan di Indonesia. </w:t>
      </w:r>
    </w:p>
    <w:p w14:paraId="540126CE" w14:textId="77777777" w:rsidR="00176357" w:rsidRDefault="00954679" w:rsidP="00176357">
      <w:pPr>
        <w:pStyle w:val="BodyText"/>
        <w:spacing w:before="3" w:line="276" w:lineRule="auto"/>
        <w:ind w:left="0" w:firstLine="668"/>
        <w:rPr>
          <w:rFonts w:ascii="Open Sans" w:hAnsi="Open Sans" w:cs="Open Sans"/>
        </w:rPr>
      </w:pPr>
      <w:r>
        <w:rPr>
          <w:rFonts w:ascii="Open Sans" w:hAnsi="Open Sans" w:cs="Open Sans"/>
        </w:rPr>
        <w:t xml:space="preserve">Sebenarnya kajian tentang kurikulum merdeka belajar telah dilakukan oleh beberapa peneliti, baik kajian dalam aspek kebijakan kurikulumnya seperti yang dilakukan oleh Neliwati Hikmah B. Situmorang, dkk </w:t>
      </w:r>
      <w:r>
        <w:rPr>
          <w:rFonts w:ascii="Open Sans" w:hAnsi="Open Sans" w:cs="Open Sans"/>
        </w:rPr>
        <w:fldChar w:fldCharType="begin" w:fldLock="1"/>
      </w:r>
      <w:r w:rsidR="00995325">
        <w:rPr>
          <w:rFonts w:ascii="Open Sans" w:hAnsi="Open Sans" w:cs="Open Sans"/>
        </w:rPr>
        <w:instrText>ADDIN CSL_CITATION {"citationItems":[{"id":"ITEM-1","itemData":{"DOI":"10.30596/jppp.v4i2.15475","abstract":"… Kurikulum merdeka belajar merupakan sebuah kebijakan yang … Ditetapkannya kebijakan ini dalam rangka untuk … 2.1 Karakteristik Kurikulum Merdeka Kurikulum merdeka telah …","author":[{"dropping-particle":"","family":"Situmorang","given":"Hikmah Bayani","non-dropping-particle":"","parse-names":false,"suffix":""},{"dropping-particle":"","family":"Rahayu","given":"Putri Maymuhamna","non-dropping-particle":"","parse-names":false,"suffix":""},{"dropping-particle":"","family":"Munawwarah","given":"Raudhatul","non-dropping-particle":"","parse-names":false,"suffix":""}],"container-title":"Jurnal Penelitian, Pendidikan dan Pengajaran: JPPP","id":"ITEM-1","issue":"2","issued":{"date-parts":[["2023"]]},"page":"117-120","title":"Kebijakan Kurikulum Merdeka Belajar di Sekolah","type":"article-journal","volume":"4"},"uris":["http://www.mendeley.com/documents/?uuid=8ef1997c-6610-458c-82e9-6334f2d0302e"]}],"mendeley":{"formattedCitation":"(Situmorang et al., 2023)","plainTextFormattedCitation":"(Situmorang et al., 2023)","previouslyFormattedCitation":"(Situmorang et al., 2023)"},"properties":{"noteIndex":0},"schema":"https://github.com/citation-style-language/schema/raw/master/csl-citation.json"}</w:instrText>
      </w:r>
      <w:r>
        <w:rPr>
          <w:rFonts w:ascii="Open Sans" w:hAnsi="Open Sans" w:cs="Open Sans"/>
        </w:rPr>
        <w:fldChar w:fldCharType="separate"/>
      </w:r>
      <w:r w:rsidRPr="006D0FDD">
        <w:rPr>
          <w:rFonts w:ascii="Open Sans" w:hAnsi="Open Sans" w:cs="Open Sans"/>
          <w:noProof/>
        </w:rPr>
        <w:t>(Situmorang et al., 2023)</w:t>
      </w:r>
      <w:r>
        <w:rPr>
          <w:rFonts w:ascii="Open Sans" w:hAnsi="Open Sans" w:cs="Open Sans"/>
        </w:rPr>
        <w:fldChar w:fldCharType="end"/>
      </w:r>
      <w:r>
        <w:rPr>
          <w:rFonts w:ascii="Open Sans" w:hAnsi="Open Sans" w:cs="Open Sans"/>
        </w:rPr>
        <w:t>, Gumgum Gumilar, dkk</w:t>
      </w:r>
      <w:r w:rsidR="00C5215B">
        <w:rPr>
          <w:rFonts w:ascii="Open Sans" w:hAnsi="Open Sans" w:cs="Open Sans"/>
        </w:rPr>
        <w:t xml:space="preserve"> </w:t>
      </w:r>
      <w:r w:rsidR="00C5215B">
        <w:rPr>
          <w:rFonts w:ascii="Open Sans" w:hAnsi="Open Sans" w:cs="Open Sans"/>
        </w:rPr>
        <w:fldChar w:fldCharType="begin" w:fldLock="1"/>
      </w:r>
      <w:r w:rsidR="00C5215B">
        <w:rPr>
          <w:rFonts w:ascii="Open Sans" w:hAnsi="Open Sans" w:cs="Open Sans"/>
        </w:rPr>
        <w:instrText>ADDIN CSL_CITATION {"citationItems":[{"id":"ITEM-1","itemData":{"DOI":"10.36232/jurnalpendidikandasar.v5i2.4528","abstract":"Penelitian ini bertujuan untuk mendeskripsikan urgensi penggantian Kurikulum 2013 menjadi Kurikulum Merdeka di Indonesia. Kurikulum Merdeka merupakan inovasi pendidikan yang bertujuan untuk meningkatkan kualitas dan relevansi pendidikan dengan mengintegrasikan kebebasan, inovasi, dan kemampuan siswa untuk menyesuaikan diri. Penelitian ini menggunakan metode penelitian kualitatif dengan pendekatan kepustakaan. Sumber data berupa buku, jurnal, paper, artikel, dan karya ilmiah lainnya yang relevan dengan objek kajian penelitian. Teknik pengumpulan data yang digunakan adalah dokumentasi. Analisis data menggunakan metode content analysis. Hasil penelitian menunjukkan bahwa Kurikulum 2013 memiliki beberapa kekurangan, seperti kurangnya pemahaman dan persiapan guru, keterbatasan dalam pengembangan pendidikan karakter, serta kesulitan dalam penerapan secara konsisten di kelas. Kurikulum Merdeka diharapkan dapat mengatasi kelemahan tersebut dengan menawarkan pembelajaran berbasis proyek, pengembangan soft skill dan karakter siswa, serta struktur kurikulum yang fleksibel. Kurikulum Merdeka juga menggabungkan kemampuan literasi, pengetahuan, keterampilan, dan sikap yang berkaitan dengan penggunaan teknologi. Dalam era perkembangan masyarakat 5.0, Kurikulum Merdeka dianggap sebagai langkah yang tepat dalam mempersiapkan siswa menghadapi tantangan zaman yang cepat berubah. Artikel ini juga membahas peran guru sebagai kunci keberhasilan implementasi kurikulum. Penelitian ini diharapkan dapat memberikan kontribusi dalam pembahasan dan pengambilan keputusan terkait arah pendidikan di Indonesia.","author":[{"dropping-particle":"","family":"Gumilar","given":"Gumgum","non-dropping-particle":"","parse-names":false,"suffix":""},{"dropping-particle":"","family":"Rosid","given":"Dian Perdana Sulistya","non-dropping-particle":"","parse-names":false,"suffix":""},{"dropping-particle":"","family":"Sumardjoko","given":"Bambang","non-dropping-particle":"","parse-names":false,"suffix":""},{"dropping-particle":"","family":"Ghufron","given":"Anik","non-dropping-particle":"","parse-names":false,"suffix":""}],"container-title":"Jurnal Papeda: Jurnal Publikasi Pendidikan Dasar","id":"ITEM-1","issue":"2","issued":{"date-parts":[["2023"]]},"page":"148-155","title":"Urgensi Penggantian Kurikulum 2013 menjadi Kurikulum Merdeka","type":"article-journal","volume":"5"},"uris":["http://www.mendeley.com/documents/?uuid=5541f251-1b69-42ee-a743-d39037b5e94e"]}],"mendeley":{"formattedCitation":"(Gumilar et al., 2023)","plainTextFormattedCitation":"(Gumilar et al., 2023)","previouslyFormattedCitation":"(Gumilar et al., 2023)"},"properties":{"noteIndex":0},"schema":"https://github.com/citation-style-language/schema/raw/master/csl-citation.json"}</w:instrText>
      </w:r>
      <w:r w:rsidR="00C5215B">
        <w:rPr>
          <w:rFonts w:ascii="Open Sans" w:hAnsi="Open Sans" w:cs="Open Sans"/>
        </w:rPr>
        <w:fldChar w:fldCharType="separate"/>
      </w:r>
      <w:r w:rsidR="00C5215B" w:rsidRPr="00C5215B">
        <w:rPr>
          <w:rFonts w:ascii="Open Sans" w:hAnsi="Open Sans" w:cs="Open Sans"/>
          <w:noProof/>
        </w:rPr>
        <w:t>(Gumilar et al., 2023)</w:t>
      </w:r>
      <w:r w:rsidR="00C5215B">
        <w:rPr>
          <w:rFonts w:ascii="Open Sans" w:hAnsi="Open Sans" w:cs="Open Sans"/>
        </w:rPr>
        <w:fldChar w:fldCharType="end"/>
      </w:r>
      <w:r>
        <w:rPr>
          <w:rFonts w:ascii="Open Sans" w:hAnsi="Open Sans" w:cs="Open Sans"/>
        </w:rPr>
        <w:t>, Roos Tuerah dan Jeanne</w:t>
      </w:r>
      <w:r w:rsidR="00C5215B">
        <w:rPr>
          <w:rFonts w:ascii="Open Sans" w:hAnsi="Open Sans" w:cs="Open Sans"/>
        </w:rPr>
        <w:t xml:space="preserve"> </w:t>
      </w:r>
      <w:r w:rsidR="00C5215B">
        <w:rPr>
          <w:rFonts w:ascii="Open Sans" w:hAnsi="Open Sans" w:cs="Open Sans"/>
        </w:rPr>
        <w:fldChar w:fldCharType="begin" w:fldLock="1"/>
      </w:r>
      <w:r w:rsidR="00C5215B">
        <w:rPr>
          <w:rFonts w:ascii="Open Sans" w:hAnsi="Open Sans" w:cs="Open Sans"/>
        </w:rPr>
        <w:instrText>ADDIN CSL_CITATION {"citationItems":[{"id":"ITEM-1","itemData":{"ISSN":"2089-5364","abstract":"This article aims to conduct a policy analysis of the \"Kurikulum Merdeka\" (Independent Curriculum) from a theoretical perspective. Through the approach of policy analysis and relevant theoretical frameworks, this study examines the formulation and implementation of the Kurikulum Merdeka as an effort to improve the quality of learning in schools. In this policy analysis, we collect and analyze related policy documents, literature reviews, and relevant research findings to understand the policy's objectives, strategies employed, and its impact on the quality of learning. Our analysis identifies key factors that influence the success of the Kurikulum Merdeka, such as the role of teachers, structured curriculum, and community involvement. Additionally, we uncover implementation challenges faced in implementing the Kurikulum Merdeka and provide recommendations for its improvement and development. This research contributes to expanding our understanding of the Kurikulum Merdeka as an educational policy from a theoretical perspective and offers insights for education stakeholders to enhance the quality of learning in schools","author":[{"dropping-particle":"","family":"Tuerah","given":"M S Roos","non-dropping-particle":"","parse-names":false,"suffix":""},{"dropping-particle":"","family":"Tuerah","given":"Jeanne M","non-dropping-particle":"","parse-names":false,"suffix":""}],"container-title":"Jurnal Ilmiah Wahana Pendidikan, Oktober","id":"ITEM-1","issue":"19","issued":{"date-parts":[["2023"]]},"page":"979-988","title":"Kurikulum Merdeka dalam Perspektif Kajian Teori: Analisis Kebijakan","type":"article-journal","volume":"9"},"uris":["http://www.mendeley.com/documents/?uuid=a6e6561d-f577-4f78-bfb5-a2d44da395e9"]}],"mendeley":{"formattedCitation":"(Tuerah &amp; Tuerah, 2023)","plainTextFormattedCitation":"(Tuerah &amp; Tuerah, 2023)","previouslyFormattedCitation":"(Tuerah &amp; Tuerah, 2023)"},"properties":{"noteIndex":0},"schema":"https://github.com/citation-style-language/schema/raw/master/csl-citation.json"}</w:instrText>
      </w:r>
      <w:r w:rsidR="00C5215B">
        <w:rPr>
          <w:rFonts w:ascii="Open Sans" w:hAnsi="Open Sans" w:cs="Open Sans"/>
        </w:rPr>
        <w:fldChar w:fldCharType="separate"/>
      </w:r>
      <w:r w:rsidR="00C5215B" w:rsidRPr="00C5215B">
        <w:rPr>
          <w:rFonts w:ascii="Open Sans" w:hAnsi="Open Sans" w:cs="Open Sans"/>
          <w:noProof/>
        </w:rPr>
        <w:t>(Tuerah &amp; Tuerah, 2023)</w:t>
      </w:r>
      <w:r w:rsidR="00C5215B">
        <w:rPr>
          <w:rFonts w:ascii="Open Sans" w:hAnsi="Open Sans" w:cs="Open Sans"/>
        </w:rPr>
        <w:fldChar w:fldCharType="end"/>
      </w:r>
      <w:r>
        <w:rPr>
          <w:rFonts w:ascii="Open Sans" w:hAnsi="Open Sans" w:cs="Open Sans"/>
        </w:rPr>
        <w:t xml:space="preserve"> serta Tono S. Nugraha</w:t>
      </w:r>
      <w:r w:rsidR="00C5215B">
        <w:rPr>
          <w:rFonts w:ascii="Open Sans" w:hAnsi="Open Sans" w:cs="Open Sans"/>
        </w:rPr>
        <w:t xml:space="preserve"> </w:t>
      </w:r>
      <w:r w:rsidR="00C5215B">
        <w:rPr>
          <w:rFonts w:ascii="Open Sans" w:hAnsi="Open Sans" w:cs="Open Sans"/>
        </w:rPr>
        <w:fldChar w:fldCharType="begin" w:fldLock="1"/>
      </w:r>
      <w:r w:rsidR="00A863C3">
        <w:rPr>
          <w:rFonts w:ascii="Open Sans" w:hAnsi="Open Sans" w:cs="Open Sans"/>
        </w:rPr>
        <w:instrText>ADDIN CSL_CITATION {"citationItems":[{"id":"ITEM-1","itemData":{"DOI":"10.17509/jik.v19i2.45301","ISSN":"1829-6750","abstract":"Kurikulum adalah merupakan rencana dari proses pendidikan, yang pedoman dan acuan tentang jenis, lingkup, dan materi, danproses pendidikan. Kurikulum merupakan suatu …","author":[{"dropping-particle":"","family":"Nugraha","given":"Tono Supriatna","non-dropping-particle":"","parse-names":false,"suffix":""}],"container-title":"Inovasi Kurikulum","id":"ITEM-1","issue":"2","issued":{"date-parts":[["2022"]]},"page":"251-262","title":"Kurikulum Merdeka untuk pemulihan krisis pembelajaran","type":"article-journal","volume":"19"},"uris":["http://www.mendeley.com/documents/?uuid=6d435f75-6093-4155-a234-dfedeec67b3e"]}],"mendeley":{"formattedCitation":"(Nugraha, 2022)","plainTextFormattedCitation":"(Nugraha, 2022)","previouslyFormattedCitation":"(Nugraha, 2022)"},"properties":{"noteIndex":0},"schema":"https://github.com/citation-style-language/schema/raw/master/csl-citation.json"}</w:instrText>
      </w:r>
      <w:r w:rsidR="00C5215B">
        <w:rPr>
          <w:rFonts w:ascii="Open Sans" w:hAnsi="Open Sans" w:cs="Open Sans"/>
        </w:rPr>
        <w:fldChar w:fldCharType="separate"/>
      </w:r>
      <w:r w:rsidR="00C5215B" w:rsidRPr="00C5215B">
        <w:rPr>
          <w:rFonts w:ascii="Open Sans" w:hAnsi="Open Sans" w:cs="Open Sans"/>
          <w:noProof/>
        </w:rPr>
        <w:t>(Nugraha, 2022)</w:t>
      </w:r>
      <w:r w:rsidR="00C5215B">
        <w:rPr>
          <w:rFonts w:ascii="Open Sans" w:hAnsi="Open Sans" w:cs="Open Sans"/>
        </w:rPr>
        <w:fldChar w:fldCharType="end"/>
      </w:r>
      <w:r>
        <w:rPr>
          <w:rFonts w:ascii="Open Sans" w:hAnsi="Open Sans" w:cs="Open Sans"/>
        </w:rPr>
        <w:t>. Kajian tentang tantangan kurikulum merdeka di era mendatang dilakukan oleh Andhika Wahyudiono</w:t>
      </w:r>
      <w:r w:rsidR="00A863C3">
        <w:rPr>
          <w:rFonts w:ascii="Open Sans" w:hAnsi="Open Sans" w:cs="Open Sans"/>
        </w:rPr>
        <w:t xml:space="preserve"> </w:t>
      </w:r>
      <w:r w:rsidR="00A863C3">
        <w:rPr>
          <w:rFonts w:ascii="Open Sans" w:hAnsi="Open Sans" w:cs="Open Sans"/>
        </w:rPr>
        <w:fldChar w:fldCharType="begin" w:fldLock="1"/>
      </w:r>
      <w:r w:rsidR="00A863C3">
        <w:rPr>
          <w:rFonts w:ascii="Open Sans" w:hAnsi="Open Sans" w:cs="Open Sans"/>
        </w:rPr>
        <w:instrText>ADDIN CSL_CITATION {"citationItems":[{"id":"ITEM-1","itemData":{"DOI":"10.31537/ej.v7i2.1234","ISSN":"2548-9291","abstract":"Society 5.0 adalah masyarakat yang mengatasi tantangan dengan inovasi revolusi industri 4.0 seperti IoT, AI, Big Data, dan robot, untuk meningkatkan kualitas hidup. Era ini menghadirkan peluang dan tantangan bagi siswa untuk mengembangkan soft skill sebagai persiapan masa depan. Kurikulum dianggap penting dan harus dievaluasi secara dinamis mengikuti perkembangan IPTEK. Kurikulum Merdeka Belajar adalah kebijakan baru yang mendorong pembelajaran inovatif sesuai kebutuhan siswa. Era Society 5.0 adalah puncak kemajuan digital abad ke-21. Model pembelajaran abad ke-21 menekankan keterampilan 4C: berpikir kritis, berkomunikasi, berkolaborasi, dan berkreasi. Penelitian ini menggunakan metode kualitatif deskriptif dan berdasarkan kajian literatur. Hasil penelitian ini menjelaskan tentang perkembangan kurikulum merdeka belajar dalam tantangan era society 5.0.","author":[{"dropping-particle":"","family":"Wahyudiono","given":"Andhika","non-dropping-particle":"","parse-names":false,"suffix":""}],"container-title":"Education Journal : Journal Educational Research and Development","id":"ITEM-1","issue":"2","issued":{"date-parts":[["2023"]]},"page":"124-131","title":"Perkembangan Kurikulum Merdeka Belajar Dalam Tantangan Era Society 5.0","type":"article-journal","volume":"7"},"uris":["http://www.mendeley.com/documents/?uuid=c4ce3df2-2b27-45f1-8406-54ab7a8da152"]}],"mendeley":{"formattedCitation":"(Wahyudiono, 2023)","plainTextFormattedCitation":"(Wahyudiono, 2023)","previouslyFormattedCitation":"(Wahyudiono, 2023)"},"properties":{"noteIndex":0},"schema":"https://github.com/citation-style-language/schema/raw/master/csl-citation.json"}</w:instrText>
      </w:r>
      <w:r w:rsidR="00A863C3">
        <w:rPr>
          <w:rFonts w:ascii="Open Sans" w:hAnsi="Open Sans" w:cs="Open Sans"/>
        </w:rPr>
        <w:fldChar w:fldCharType="separate"/>
      </w:r>
      <w:r w:rsidR="00A863C3" w:rsidRPr="00A863C3">
        <w:rPr>
          <w:rFonts w:ascii="Open Sans" w:hAnsi="Open Sans" w:cs="Open Sans"/>
          <w:noProof/>
        </w:rPr>
        <w:t>(Wahyudiono, 2023)</w:t>
      </w:r>
      <w:r w:rsidR="00A863C3">
        <w:rPr>
          <w:rFonts w:ascii="Open Sans" w:hAnsi="Open Sans" w:cs="Open Sans"/>
        </w:rPr>
        <w:fldChar w:fldCharType="end"/>
      </w:r>
      <w:r>
        <w:rPr>
          <w:rFonts w:ascii="Open Sans" w:hAnsi="Open Sans" w:cs="Open Sans"/>
        </w:rPr>
        <w:t>. Kajian tentang Probematika Guru dalam penerapan kurikulum merdeka dilakukan oleh Siti Zulaiha, dkk</w:t>
      </w:r>
      <w:r w:rsidR="00A863C3">
        <w:rPr>
          <w:rFonts w:ascii="Open Sans" w:hAnsi="Open Sans" w:cs="Open Sans"/>
        </w:rPr>
        <w:t xml:space="preserve"> </w:t>
      </w:r>
      <w:r w:rsidR="00A863C3">
        <w:rPr>
          <w:rFonts w:ascii="Open Sans" w:hAnsi="Open Sans" w:cs="Open Sans"/>
        </w:rPr>
        <w:fldChar w:fldCharType="begin" w:fldLock="1"/>
      </w:r>
      <w:r w:rsidR="008105E0">
        <w:rPr>
          <w:rFonts w:ascii="Open Sans" w:hAnsi="Open Sans" w:cs="Open Sans"/>
        </w:rPr>
        <w:instrText>ADDIN CSL_CITATION {"citationItems":[{"id":"ITEM-1","itemData":{"DOI":"10.31004/joe.v6i1.3197","ISSN":"2655-1365","abstract":"This study aims to describe the teacher's problems in implementing the independent curriculum in schools. This study uses a literature review or literature review approach. The results of this study indicate that there are many problems that become obstacles for teachers in schools. In the independent learning curriculum, teachers are more required to be creative in making or designing the learning process so that learning goes according to what is determined by the Minister of Education. The results showed that: First, SMA Negeri 3 Sungai Full has implemented the Independent Learning Curriculum by implementing project-based learning, diagnostic, formative and summative assessments in learning. Second, the teacher's problems in implementing the Free Learning Curriculum in planning, implementing and evaluating learning are difficulties analyzing CP, formulating TP and compiling ATP and Teaching Modules, determining learning methods and strategies, lack of ability to use technology, lack of ability to use learning methods and media, materials teaching is too broad, determine the class project.","author":[{"dropping-particle":"","family":"Siti Zulaiha, Tika Meldina","given":"Meisin","non-dropping-particle":"","parse-names":false,"suffix":""}],"container-title":"Jurnal Terampil","id":"ITEM-1","issue":"1","issued":{"date-parts":[["2023"]]},"page":"2056-2063","title":"Problematika Guru Dalam Menerapkan Kurikulum Merdeka","type":"article-journal","volume":"6"},"uris":["http://www.mendeley.com/documents/?uuid=760335fd-1ff1-4ee1-84c0-0208eeaf1572"]}],"mendeley":{"formattedCitation":"(Siti Zulaiha, Tika Meldina, 2023)","plainTextFormattedCitation":"(Siti Zulaiha, Tika Meldina, 2023)","previouslyFormattedCitation":"(Siti Zulaiha, Tika Meldina, 2023)"},"properties":{"noteIndex":0},"schema":"https://github.com/citation-style-language/schema/raw/master/csl-citation.json"}</w:instrText>
      </w:r>
      <w:r w:rsidR="00A863C3">
        <w:rPr>
          <w:rFonts w:ascii="Open Sans" w:hAnsi="Open Sans" w:cs="Open Sans"/>
        </w:rPr>
        <w:fldChar w:fldCharType="separate"/>
      </w:r>
      <w:r w:rsidR="00A863C3" w:rsidRPr="00A863C3">
        <w:rPr>
          <w:rFonts w:ascii="Open Sans" w:hAnsi="Open Sans" w:cs="Open Sans"/>
          <w:noProof/>
        </w:rPr>
        <w:t>(Siti Zulaiha, Tika Meldina, 2023)</w:t>
      </w:r>
      <w:r w:rsidR="00A863C3">
        <w:rPr>
          <w:rFonts w:ascii="Open Sans" w:hAnsi="Open Sans" w:cs="Open Sans"/>
        </w:rPr>
        <w:fldChar w:fldCharType="end"/>
      </w:r>
      <w:r>
        <w:rPr>
          <w:rFonts w:ascii="Open Sans" w:hAnsi="Open Sans" w:cs="Open Sans"/>
        </w:rPr>
        <w:t>. Kajian tentang impelementasinya bagi sekolah di antaranya dilakukan oleh Ineu Sumarsih, dkk</w:t>
      </w:r>
      <w:r w:rsidR="008105E0">
        <w:rPr>
          <w:rFonts w:ascii="Open Sans" w:hAnsi="Open Sans" w:cs="Open Sans"/>
        </w:rPr>
        <w:t xml:space="preserve"> </w:t>
      </w:r>
      <w:r w:rsidR="008105E0">
        <w:rPr>
          <w:rFonts w:ascii="Open Sans" w:hAnsi="Open Sans" w:cs="Open Sans"/>
        </w:rPr>
        <w:fldChar w:fldCharType="begin" w:fldLock="1"/>
      </w:r>
      <w:r w:rsidR="008105E0">
        <w:rPr>
          <w:rFonts w:ascii="Open Sans" w:hAnsi="Open Sans" w:cs="Open Sans"/>
        </w:rPr>
        <w:instrText>ADDIN CSL_CITATION {"citationItems":[{"id":"ITEM-1","itemData":{"DOI":"10.31004/basicedu.v6i5.3216","ISSN":"2580-3735","abstract":"Penelitian ini untuk mengetahui dan menelaah tentang \"Analisis Implementasi Kurikulum Merdeka di Sekolah Penggerak SDN Guruminda 244 Kota Bandung. Penelitian ini dilakukan dengan menggunakan pendekatan fenomenologi. Jenis penelitian ini adalah penelitian kualitatif yang melihat dan mendengar lebih dekat dan terperinci penjelasan dan pemahaman individual tentang pengalaman-pengalamannya. Pendekatan fenomenologi tersebut didasari dari adanya ketertarikan peneliti untuk mengkaji lebih mendalam mengenai fenomena yang dialami oleh informan kunci. Penelitian dilaksanakan di SDN Guruminda 244 Kota Bandung. Informan dalam penelitian ini adalah guru, kepala sekolah, pengawas. Pengumpulan data dilakukan dengan beberapa teknik, yaitu; (a) observasi; (b) wawancara; dan (c) studi dokumentasi. Untuk menjamin keabsahan data dilakukan dengan beberapa upaya sebagai berikut: (a) memperpanjang masa pengumpulan data, (b) melakukan observasi secara terus-menerus dan sungguh-sungguh, (c) melakukan triangulasi, dan (d) melibatkan teman sejawat untuk berdiskusi. Dari hasil penelaahan dalam penelitian ini ditemukan adanya kurikulum merdeka yang menjadi acuan di sekolah penggerak, yang menghasilkan siswa yang berakhlak mulia, mandiri, bernalar kritis, kreatif, gotong royong, rasa kebhinekaan. Kepala sekolah penggerak mendorong berbagai macam program partisipatif, unik, dan banyak inovasi. Memupuk kerja sama dengan guru-guru yang mendukung pemimpinnya berpartisipasi dalam mewujudkan sekolah penggerak.","author":[{"dropping-particle":"","family":"Sumarsih","given":"Ineu","non-dropping-particle":"","parse-names":false,"suffix":""},{"dropping-particle":"","family":"Marliyani","given":"Teni","non-dropping-particle":"","parse-names":false,"suffix":""},{"dropping-particle":"","family":"Hadiyansah","given":"Yadi","non-dropping-particle":"","parse-names":false,"suffix":""},{"dropping-particle":"","family":"Hernawan","given":"Asep Herry","non-dropping-particle":"","parse-names":false,"suffix":""},{"dropping-particle":"","family":"Prihantini","given":"Prihantini","non-dropping-particle":"","parse-names":false,"suffix":""}],"container-title":"Jurnal Basicedu","id":"ITEM-1","issue":"5","issued":{"date-parts":[["2022"]]},"page":"8248-8258","title":"Analisis Implementasi Kurikulum Merdeka di Sekolah Penggerak Sekolah Dasar","type":"article-journal","volume":"6"},"uris":["http://www.mendeley.com/documents/?uuid=35d3845d-6c25-470d-a897-d14ad272a64d"]}],"mendeley":{"formattedCitation":"(Sumarsih et al., 2022)","plainTextFormattedCitation":"(Sumarsih et al., 2022)","previouslyFormattedCitation":"(Sumarsih et al., 2022)"},"properties":{"noteIndex":0},"schema":"https://github.com/citation-style-language/schema/raw/master/csl-citation.json"}</w:instrText>
      </w:r>
      <w:r w:rsidR="008105E0">
        <w:rPr>
          <w:rFonts w:ascii="Open Sans" w:hAnsi="Open Sans" w:cs="Open Sans"/>
        </w:rPr>
        <w:fldChar w:fldCharType="separate"/>
      </w:r>
      <w:r w:rsidR="008105E0" w:rsidRPr="008105E0">
        <w:rPr>
          <w:rFonts w:ascii="Open Sans" w:hAnsi="Open Sans" w:cs="Open Sans"/>
          <w:noProof/>
        </w:rPr>
        <w:t>(Sumarsih et al., 2022)</w:t>
      </w:r>
      <w:r w:rsidR="008105E0">
        <w:rPr>
          <w:rFonts w:ascii="Open Sans" w:hAnsi="Open Sans" w:cs="Open Sans"/>
        </w:rPr>
        <w:fldChar w:fldCharType="end"/>
      </w:r>
      <w:r>
        <w:rPr>
          <w:rFonts w:ascii="Open Sans" w:hAnsi="Open Sans" w:cs="Open Sans"/>
        </w:rPr>
        <w:t>, Ummi Inayati</w:t>
      </w:r>
      <w:r w:rsidR="008105E0">
        <w:rPr>
          <w:rFonts w:ascii="Open Sans" w:hAnsi="Open Sans" w:cs="Open Sans"/>
        </w:rPr>
        <w:t xml:space="preserve"> </w:t>
      </w:r>
      <w:r w:rsidR="008105E0">
        <w:rPr>
          <w:rFonts w:ascii="Open Sans" w:hAnsi="Open Sans" w:cs="Open Sans"/>
        </w:rPr>
        <w:fldChar w:fldCharType="begin" w:fldLock="1"/>
      </w:r>
      <w:r w:rsidR="008105E0">
        <w:rPr>
          <w:rFonts w:ascii="Open Sans" w:hAnsi="Open Sans" w:cs="Open Sans"/>
        </w:rPr>
        <w:instrText>ADDIN CSL_CITATION {"citationItems":[{"id":"ITEM-1","itemData":{"abstract":"</w:instrText>
      </w:r>
      <w:r w:rsidR="008105E0">
        <w:rPr>
          <w:rFonts w:ascii="Open Sans" w:hAnsi="Open Sans"/>
          <w:rtl/>
          <w:lang w:bidi="he-IL"/>
        </w:rPr>
        <w:instrText>ביקורת ספרות, \"הבז\", ספרות טבע</w:instrText>
      </w:r>
      <w:r w:rsidR="008105E0">
        <w:rPr>
          <w:rFonts w:ascii="Open Sans" w:hAnsi="Open Sans" w:cs="Open Sans"/>
        </w:rPr>
        <w:instrText>,","author":[{"dropping-particle":"","family":"Ummi Inayati","given":"","non-dropping-particle":"","parse-names":false,"suffix":""}],"container-title":"2st ICIE: International Conference on Islamic Education","id":"ITEM-1","issued":{"date-parts":[["2022"]]},"page":"2003-2005","title":"Konsep dan Implementasi Kurikulum Merdeka pada Pembelajaran Abad 21 di SD/MI","type":"article-journal","volume":"2"},"uris":["http://www.mendeley.com/documents/?uuid=1245e818-cd51-426d-a8c3-55d261231617"]}],"mendeley":{"formattedCitation":"(Ummi Inayati, 2022)","plainTextFormattedCitation":"(Ummi Inayati, 2022)","previouslyFormattedCitation":"(Ummi Inayati, 2022)"},"properties":{"noteIndex":0},"schema":"https://github.com/citation-style-language/schema/raw/master/csl-citation.json"}</w:instrText>
      </w:r>
      <w:r w:rsidR="008105E0">
        <w:rPr>
          <w:rFonts w:ascii="Open Sans" w:hAnsi="Open Sans" w:cs="Open Sans"/>
        </w:rPr>
        <w:fldChar w:fldCharType="separate"/>
      </w:r>
      <w:r w:rsidR="008105E0" w:rsidRPr="008105E0">
        <w:rPr>
          <w:rFonts w:ascii="Open Sans" w:hAnsi="Open Sans" w:cs="Open Sans"/>
          <w:noProof/>
        </w:rPr>
        <w:t>(Ummi Inayati, 2022)</w:t>
      </w:r>
      <w:r w:rsidR="008105E0">
        <w:rPr>
          <w:rFonts w:ascii="Open Sans" w:hAnsi="Open Sans" w:cs="Open Sans"/>
        </w:rPr>
        <w:fldChar w:fldCharType="end"/>
      </w:r>
      <w:r>
        <w:rPr>
          <w:rFonts w:ascii="Open Sans" w:hAnsi="Open Sans" w:cs="Open Sans"/>
        </w:rPr>
        <w:t>, Amr</w:t>
      </w:r>
      <w:r w:rsidR="008105E0">
        <w:rPr>
          <w:rFonts w:ascii="Open Sans" w:hAnsi="Open Sans" w:cs="Open Sans"/>
        </w:rPr>
        <w:t>a</w:t>
      </w:r>
      <w:r>
        <w:rPr>
          <w:rFonts w:ascii="Open Sans" w:hAnsi="Open Sans" w:cs="Open Sans"/>
        </w:rPr>
        <w:t>zi Zakso</w:t>
      </w:r>
      <w:r w:rsidR="008105E0">
        <w:rPr>
          <w:rFonts w:ascii="Open Sans" w:hAnsi="Open Sans" w:cs="Open Sans"/>
        </w:rPr>
        <w:t xml:space="preserve"> </w:t>
      </w:r>
      <w:r w:rsidR="008105E0">
        <w:rPr>
          <w:rFonts w:ascii="Open Sans" w:hAnsi="Open Sans" w:cs="Open Sans"/>
        </w:rPr>
        <w:fldChar w:fldCharType="begin" w:fldLock="1"/>
      </w:r>
      <w:r w:rsidR="008105E0">
        <w:rPr>
          <w:rFonts w:ascii="Open Sans" w:hAnsi="Open Sans" w:cs="Open Sans"/>
        </w:rPr>
        <w:instrText>ADDIN CSL_CITATION {"citationItems":[{"id":"ITEM-1","itemData":{"DOI":"10.26418/j-psh.v13i2.65142","ISSN":"2087-8451","abstract":"Kurikulum merdeka merupakan suatu kurikulum yang baru diluncurkan oleh Kemdikbudristek setelah adanya suatu krisis pembelejaran yang disebabkan oleh adanya virus covid-19 yang dimulai pada tahun 2019. Penelitian ini bertujuan untuk menjelaskan dan memberi gambaran mengenai implementasi kurikulum merdeka di sekolah penggerak. Metode penelitian yang digunakan adalah kualitatif dan studi kepustakaan. Hasil penelitian ini menunjukan bahwa implementasi kurikulum di sekolah penggerak telah dilaksanakan dengan optimal dan sedang berlangsung, walaupun dalam pelaksanaannya masih banyak kekurangan dan hambatan. Kunci keberhasilan dari adanya penerapan kurikulum di sekolah penggerak adalah dari kepala sekolah dan guru-gurunya harus memiliki kemauan untuk melakukan perubahan. Kepala sekolah selaku pemimpin harus dapat merubah mindset Sumber Daya Manusia yang ada di sekolah tersebut untuk mau melakukan perubahan sehingga kurikulum merdeka dapat diterapkan.","author":[{"dropping-particle":"","family":"Zakso","given":"Amrazi","non-dropping-particle":"","parse-names":false,"suffix":""}],"container-title":"Jurnal Pendidikan Sosiologi dan Humaniora","id":"ITEM-1","issue":"2","issued":{"date-parts":[["2023"]]},"page":"916","title":"Implementasi Kurikulum Merdeka Belajar Di Indonesia","type":"article-journal","volume":"13"},"uris":["http://www.mendeley.com/documents/?uuid=a6c5c179-246f-4392-a849-823d4fb4d07c"]}],"mendeley":{"formattedCitation":"(Zakso, 2023)","plainTextFormattedCitation":"(Zakso, 2023)","previouslyFormattedCitation":"(Zakso, 2023)"},"properties":{"noteIndex":0},"schema":"https://github.com/citation-style-language/schema/raw/master/csl-citation.json"}</w:instrText>
      </w:r>
      <w:r w:rsidR="008105E0">
        <w:rPr>
          <w:rFonts w:ascii="Open Sans" w:hAnsi="Open Sans" w:cs="Open Sans"/>
        </w:rPr>
        <w:fldChar w:fldCharType="separate"/>
      </w:r>
      <w:r w:rsidR="008105E0" w:rsidRPr="008105E0">
        <w:rPr>
          <w:rFonts w:ascii="Open Sans" w:hAnsi="Open Sans" w:cs="Open Sans"/>
          <w:noProof/>
        </w:rPr>
        <w:t>(Zakso, 2023)</w:t>
      </w:r>
      <w:r w:rsidR="008105E0">
        <w:rPr>
          <w:rFonts w:ascii="Open Sans" w:hAnsi="Open Sans" w:cs="Open Sans"/>
        </w:rPr>
        <w:fldChar w:fldCharType="end"/>
      </w:r>
      <w:r>
        <w:rPr>
          <w:rFonts w:ascii="Open Sans" w:hAnsi="Open Sans" w:cs="Open Sans"/>
        </w:rPr>
        <w:t>, dan Eni Andari</w:t>
      </w:r>
      <w:r w:rsidR="008105E0">
        <w:rPr>
          <w:rFonts w:ascii="Open Sans" w:hAnsi="Open Sans" w:cs="Open Sans"/>
        </w:rPr>
        <w:t xml:space="preserve"> </w:t>
      </w:r>
      <w:r w:rsidR="008105E0">
        <w:rPr>
          <w:rFonts w:ascii="Open Sans" w:hAnsi="Open Sans" w:cs="Open Sans"/>
        </w:rPr>
        <w:fldChar w:fldCharType="begin" w:fldLock="1"/>
      </w:r>
      <w:r w:rsidR="00FA1F28">
        <w:rPr>
          <w:rFonts w:ascii="Open Sans" w:hAnsi="Open Sans" w:cs="Open Sans"/>
        </w:rPr>
        <w:instrText>ADDIN CSL_CITATION {"citationItems":[{"id":"ITEM-1","itemData":{"DOI":"10.30762/allimna.v1i2.694","abstract":"The purpose of this article is to examine journals about the implementation of the independent curriculum using (Learning Manajement System) LMS. This article is discussed qualitatively using a literature study from the perspective of critical discourse analysis by examining several journals that are relevant to the topic. The steps taken are (1) collecting data from relevant journals (2) analyzing reading material from journals and making conclusions from the topic of implementing the independent curriculum using the (Learning Manajement System) LMS. The results of the study in this article show that the implementation of the independent curriculum is related to (Learning Manajement System) LMS. Implementation of the independent learning curriculum is carried out using interrelated (Learning Manajement System) LMS.","author":[{"dropping-particle":"","family":"Andari","given":"Eni","non-dropping-particle":"","parse-names":false,"suffix":""}],"container-title":"Allimna: Jurnal Pendidikan Profesi Guru","id":"ITEM-1","issue":"2","issued":{"date-parts":[["2022"]]},"page":"65-79","title":"Implementasi Kurikulum Merdeka Belajar Menggunakan Learning Management System (LMS)","type":"article-journal","volume":"1"},"uris":["http://www.mendeley.com/documents/?uuid=9b2ac939-7323-4342-b3bd-743826a9fa4f"]}],"mendeley":{"formattedCitation":"(Andari, 2022)","plainTextFormattedCitation":"(Andari, 2022)","previouslyFormattedCitation":"(Andari, 2022)"},"properties":{"noteIndex":0},"schema":"https://github.com/citation-style-language/schema/raw/master/csl-citation.json"}</w:instrText>
      </w:r>
      <w:r w:rsidR="008105E0">
        <w:rPr>
          <w:rFonts w:ascii="Open Sans" w:hAnsi="Open Sans" w:cs="Open Sans"/>
        </w:rPr>
        <w:fldChar w:fldCharType="separate"/>
      </w:r>
      <w:r w:rsidR="008105E0" w:rsidRPr="008105E0">
        <w:rPr>
          <w:rFonts w:ascii="Open Sans" w:hAnsi="Open Sans" w:cs="Open Sans"/>
          <w:noProof/>
        </w:rPr>
        <w:t>(Andari, 2022)</w:t>
      </w:r>
      <w:r w:rsidR="008105E0">
        <w:rPr>
          <w:rFonts w:ascii="Open Sans" w:hAnsi="Open Sans" w:cs="Open Sans"/>
        </w:rPr>
        <w:fldChar w:fldCharType="end"/>
      </w:r>
      <w:r>
        <w:rPr>
          <w:rFonts w:ascii="Open Sans" w:hAnsi="Open Sans" w:cs="Open Sans"/>
        </w:rPr>
        <w:t>.</w:t>
      </w:r>
    </w:p>
    <w:p w14:paraId="113BE4A7" w14:textId="5C020185" w:rsidR="00954679" w:rsidRPr="00E3784A" w:rsidRDefault="00954679" w:rsidP="00176357">
      <w:pPr>
        <w:pStyle w:val="BodyText"/>
        <w:spacing w:before="3" w:line="276" w:lineRule="auto"/>
        <w:ind w:left="0" w:firstLine="668"/>
        <w:rPr>
          <w:rFonts w:ascii="Open Sans" w:hAnsi="Open Sans" w:cs="Open Sans"/>
        </w:rPr>
      </w:pPr>
      <w:r>
        <w:rPr>
          <w:rFonts w:ascii="Open Sans" w:hAnsi="Open Sans" w:cs="Open Sans"/>
        </w:rPr>
        <w:lastRenderedPageBreak/>
        <w:t xml:space="preserve">Berdasarkan kajian-kajian sebelumnya, belum ada yang menjelaskan lebih jauh implementasi dari kurikulum merdeka bagi sekolah-sekolah pedalaman atau sekolah yang ada di pelosok. </w:t>
      </w:r>
      <w:r w:rsidR="00495F71">
        <w:rPr>
          <w:rFonts w:ascii="Open Sans" w:hAnsi="Open Sans" w:cs="Open Sans"/>
        </w:rPr>
        <w:t>A</w:t>
      </w:r>
      <w:r>
        <w:rPr>
          <w:rFonts w:ascii="Open Sans" w:hAnsi="Open Sans" w:cs="Open Sans"/>
        </w:rPr>
        <w:t xml:space="preserve">rtikel atau tulisan ini cukup kontributif dalam memberikan ilustrasi yang bisa ditindaklanjuti dalam penerapan kurikulum merdeka di sekolah-sekolah pendalaman dalam tataran praksis. Di sisi lain, juga bisa dijadikan pertimbangan atau pilihan serta strategi dalam penerapan kurikulum yang akomodatif dan representatif bagi sekolah yang ada, karena sebuah kebijakan bisa saja sesuai di suatu wilayah, namun kurang sesuai untuk wilayah yang lain. Demikian juga waktunya, bisa saja cocok dan sesuai pada waktu sekarang, namun bisa jadi kurang relevan dengan waktu yang akan datang. Maka perlu kajian serius dalam tema serupa, termasuk kajian tentang penerapan dan tantang dari kebijakan kurikulum merdeka. </w:t>
      </w:r>
    </w:p>
    <w:p w14:paraId="3181951F" w14:textId="77777777" w:rsidR="00142DFB" w:rsidRPr="00CD0535" w:rsidRDefault="00120482" w:rsidP="001816A5">
      <w:pPr>
        <w:pStyle w:val="TeksNormal"/>
        <w:spacing w:before="240" w:line="276" w:lineRule="auto"/>
        <w:ind w:firstLine="0"/>
        <w:rPr>
          <w:rFonts w:ascii="Open Sans" w:hAnsi="Open Sans"/>
          <w:sz w:val="22"/>
          <w:szCs w:val="22"/>
        </w:rPr>
      </w:pPr>
      <w:r w:rsidRPr="00176357">
        <w:rPr>
          <w:rFonts w:ascii="Open Sans" w:hAnsi="Open Sans"/>
          <w:b/>
          <w:sz w:val="24"/>
          <w:szCs w:val="24"/>
        </w:rPr>
        <w:t>METODOLOGI PENELITIAN</w:t>
      </w:r>
    </w:p>
    <w:p w14:paraId="0A9E3D45" w14:textId="316E68EB" w:rsidR="007A243C" w:rsidRDefault="00B71996" w:rsidP="003871D8">
      <w:pPr>
        <w:pStyle w:val="TeksNormal"/>
        <w:spacing w:line="276" w:lineRule="auto"/>
        <w:ind w:firstLine="720"/>
        <w:rPr>
          <w:rFonts w:ascii="Open Sans" w:hAnsi="Open Sans"/>
          <w:sz w:val="22"/>
          <w:szCs w:val="22"/>
        </w:rPr>
      </w:pPr>
      <w:r>
        <w:rPr>
          <w:rFonts w:ascii="Open Sans" w:hAnsi="Open Sans"/>
          <w:sz w:val="22"/>
          <w:szCs w:val="22"/>
        </w:rPr>
        <w:t xml:space="preserve">Kajian ini menggunakan pendekatan kualitatif yang memfokuskan pada kualitas dan analisis data kepustkaan </w:t>
      </w:r>
      <w:r>
        <w:rPr>
          <w:rFonts w:ascii="Open Sans" w:hAnsi="Open Sans"/>
          <w:i/>
          <w:iCs/>
          <w:sz w:val="22"/>
          <w:szCs w:val="22"/>
        </w:rPr>
        <w:t>(library research)</w:t>
      </w:r>
      <w:r w:rsidR="0098519D">
        <w:rPr>
          <w:rFonts w:ascii="Open Sans" w:hAnsi="Open Sans"/>
          <w:i/>
          <w:iCs/>
          <w:sz w:val="22"/>
          <w:szCs w:val="22"/>
        </w:rPr>
        <w:t xml:space="preserve"> </w:t>
      </w:r>
      <w:r w:rsidR="0098519D">
        <w:rPr>
          <w:rFonts w:ascii="Open Sans" w:hAnsi="Open Sans"/>
          <w:i/>
          <w:iCs/>
          <w:sz w:val="22"/>
          <w:szCs w:val="22"/>
        </w:rPr>
        <w:fldChar w:fldCharType="begin" w:fldLock="1"/>
      </w:r>
      <w:r w:rsidR="009941C9">
        <w:rPr>
          <w:rFonts w:ascii="Open Sans" w:hAnsi="Open Sans"/>
          <w:i/>
          <w:iCs/>
          <w:sz w:val="22"/>
          <w:szCs w:val="22"/>
        </w:rPr>
        <w:instrText>ADDIN CSL_CITATION {"citationItems":[{"id":"ITEM-1","itemData":{"author":[{"dropping-particle":"","family":"Ramdhan","given":"Muhammad","non-dropping-particle":"","parse-names":false,"suffix":""}],"id":"ITEM-1","issued":{"date-parts":[["2021"]]},"number-of-pages":"2","publisher":"Cipta Media Nusantara","publisher-place":"Surabaya","title":"Metode Penelitian","type":"book"},"uris":["http://www.mendeley.com/documents/?uuid=10db8ae0-42c5-4fb8-b6ad-709e2742fb8a"]}],"mendeley":{"formattedCitation":"(Ramdhan, 2021)","plainTextFormattedCitation":"(Ramdhan, 2021)","previouslyFormattedCitation":"(Ramdhan, 2021)"},"properties":{"noteIndex":0},"schema":"https://github.com/citation-style-language/schema/raw/master/csl-citation.json"}</w:instrText>
      </w:r>
      <w:r w:rsidR="0098519D">
        <w:rPr>
          <w:rFonts w:ascii="Open Sans" w:hAnsi="Open Sans"/>
          <w:i/>
          <w:iCs/>
          <w:sz w:val="22"/>
          <w:szCs w:val="22"/>
        </w:rPr>
        <w:fldChar w:fldCharType="separate"/>
      </w:r>
      <w:r w:rsidR="0098519D" w:rsidRPr="0098519D">
        <w:rPr>
          <w:rFonts w:ascii="Open Sans" w:hAnsi="Open Sans"/>
          <w:iCs/>
          <w:noProof/>
          <w:sz w:val="22"/>
          <w:szCs w:val="22"/>
        </w:rPr>
        <w:t>(Ramdhan, 2021)</w:t>
      </w:r>
      <w:r w:rsidR="0098519D">
        <w:rPr>
          <w:rFonts w:ascii="Open Sans" w:hAnsi="Open Sans"/>
          <w:i/>
          <w:iCs/>
          <w:sz w:val="22"/>
          <w:szCs w:val="22"/>
        </w:rPr>
        <w:fldChar w:fldCharType="end"/>
      </w:r>
      <w:r>
        <w:rPr>
          <w:rFonts w:ascii="Open Sans" w:hAnsi="Open Sans"/>
          <w:i/>
          <w:iCs/>
          <w:sz w:val="22"/>
          <w:szCs w:val="22"/>
        </w:rPr>
        <w:t xml:space="preserve">. </w:t>
      </w:r>
      <w:r w:rsidR="000C515E">
        <w:rPr>
          <w:rFonts w:ascii="Open Sans" w:hAnsi="Open Sans"/>
          <w:sz w:val="22"/>
          <w:szCs w:val="22"/>
        </w:rPr>
        <w:t xml:space="preserve">Sumber data dikumpulkan dengan model dokumentasi berdasarkan data cetak maupun </w:t>
      </w:r>
      <w:r w:rsidR="000C515E">
        <w:rPr>
          <w:rFonts w:ascii="Open Sans" w:hAnsi="Open Sans"/>
          <w:i/>
          <w:iCs/>
          <w:sz w:val="22"/>
          <w:szCs w:val="22"/>
        </w:rPr>
        <w:t xml:space="preserve">online </w:t>
      </w:r>
      <w:r w:rsidR="000C515E">
        <w:rPr>
          <w:rFonts w:ascii="Open Sans" w:hAnsi="Open Sans"/>
          <w:sz w:val="22"/>
          <w:szCs w:val="22"/>
        </w:rPr>
        <w:t xml:space="preserve">baik berupa buku, </w:t>
      </w:r>
      <w:r w:rsidR="000C515E">
        <w:rPr>
          <w:rFonts w:ascii="Open Sans" w:hAnsi="Open Sans"/>
          <w:i/>
          <w:iCs/>
          <w:sz w:val="22"/>
          <w:szCs w:val="22"/>
        </w:rPr>
        <w:t xml:space="preserve">e-book, </w:t>
      </w:r>
      <w:r w:rsidR="000C515E">
        <w:rPr>
          <w:rFonts w:ascii="Open Sans" w:hAnsi="Open Sans"/>
          <w:sz w:val="22"/>
          <w:szCs w:val="22"/>
        </w:rPr>
        <w:t xml:space="preserve">artikel atau jurnal, prosiding, majalah dan media lainnya. Jenis analisis yang digunakan adalah model analisis interaktif, </w:t>
      </w:r>
      <w:r w:rsidR="00DD31D6">
        <w:rPr>
          <w:rFonts w:ascii="Open Sans" w:hAnsi="Open Sans"/>
          <w:sz w:val="22"/>
          <w:szCs w:val="22"/>
        </w:rPr>
        <w:t>sebagaimana yang dikemukakan oleh Miles</w:t>
      </w:r>
      <w:r w:rsidR="00995325">
        <w:rPr>
          <w:rFonts w:ascii="Open Sans" w:hAnsi="Open Sans"/>
          <w:sz w:val="22"/>
          <w:szCs w:val="22"/>
        </w:rPr>
        <w:t xml:space="preserve"> </w:t>
      </w:r>
      <w:r w:rsidR="00995325">
        <w:rPr>
          <w:rFonts w:ascii="Open Sans" w:hAnsi="Open Sans"/>
          <w:sz w:val="22"/>
          <w:szCs w:val="22"/>
        </w:rPr>
        <w:fldChar w:fldCharType="begin" w:fldLock="1"/>
      </w:r>
      <w:r w:rsidR="00C5215B">
        <w:rPr>
          <w:rFonts w:ascii="Open Sans" w:hAnsi="Open Sans"/>
          <w:sz w:val="22"/>
          <w:szCs w:val="22"/>
        </w:rPr>
        <w:instrText>ADDIN CSL_CITATION {"citationItems":[{"id":"ITEM-1","itemData":{"author":[{"dropping-particle":"","family":"Miles","given":"Huberman &amp; Saldana","non-dropping-particle":"","parse-names":false,"suffix":""}],"id":"ITEM-1","issued":{"date-parts":[["2014"]]},"publisher":"SAGE Publications","publisher-place":"London","title":"Qualitative Data Analysis: A Methods Sourcebook","type":"book"},"uris":["http://www.mendeley.com/documents/?uuid=dc432600-7c8f-4408-beb8-26fc3297f2d5"]}],"mendeley":{"formattedCitation":"(Miles, 2014)","plainTextFormattedCitation":"(Miles, 2014)","previouslyFormattedCitation":"(Miles, 2014)"},"properties":{"noteIndex":0},"schema":"https://github.com/citation-style-language/schema/raw/master/csl-citation.json"}</w:instrText>
      </w:r>
      <w:r w:rsidR="00995325">
        <w:rPr>
          <w:rFonts w:ascii="Open Sans" w:hAnsi="Open Sans"/>
          <w:sz w:val="22"/>
          <w:szCs w:val="22"/>
        </w:rPr>
        <w:fldChar w:fldCharType="separate"/>
      </w:r>
      <w:r w:rsidR="00995325" w:rsidRPr="00995325">
        <w:rPr>
          <w:rFonts w:ascii="Open Sans" w:hAnsi="Open Sans"/>
          <w:noProof/>
          <w:sz w:val="22"/>
          <w:szCs w:val="22"/>
        </w:rPr>
        <w:t>(Miles, 2014)</w:t>
      </w:r>
      <w:r w:rsidR="00995325">
        <w:rPr>
          <w:rFonts w:ascii="Open Sans" w:hAnsi="Open Sans"/>
          <w:sz w:val="22"/>
          <w:szCs w:val="22"/>
        </w:rPr>
        <w:fldChar w:fldCharType="end"/>
      </w:r>
      <w:r w:rsidR="00995325">
        <w:rPr>
          <w:rFonts w:ascii="Open Sans" w:hAnsi="Open Sans"/>
          <w:sz w:val="22"/>
          <w:szCs w:val="22"/>
        </w:rPr>
        <w:t>,</w:t>
      </w:r>
      <w:r w:rsidR="00DD31D6">
        <w:rPr>
          <w:rFonts w:ascii="Open Sans" w:hAnsi="Open Sans"/>
          <w:sz w:val="22"/>
          <w:szCs w:val="22"/>
        </w:rPr>
        <w:t xml:space="preserve"> model analisis interaktif dilakukan dengan empat tahapan, </w:t>
      </w:r>
      <w:r w:rsidR="000C515E">
        <w:rPr>
          <w:rFonts w:ascii="Open Sans" w:hAnsi="Open Sans"/>
          <w:sz w:val="22"/>
          <w:szCs w:val="22"/>
        </w:rPr>
        <w:t xml:space="preserve">yakni: 1) tahap pengumpulan data dari sumber utama dan pendukung; 2) Pemfokusan atau mengkrucutkan data yang ada sesuai dengan tujuan atau fokus utama kajian; 3) Menyajikan data yang telah difokuskan </w:t>
      </w:r>
      <w:r w:rsidR="00E436FD">
        <w:rPr>
          <w:rFonts w:ascii="Open Sans" w:hAnsi="Open Sans"/>
          <w:sz w:val="22"/>
          <w:szCs w:val="22"/>
        </w:rPr>
        <w:t xml:space="preserve">sebagai bahan analisis; dan 4) Analisis dan penarikan </w:t>
      </w:r>
      <w:r w:rsidR="007E49EA">
        <w:rPr>
          <w:rFonts w:ascii="Open Sans" w:hAnsi="Open Sans"/>
          <w:sz w:val="22"/>
          <w:szCs w:val="22"/>
        </w:rPr>
        <w:t>ke</w:t>
      </w:r>
      <w:r w:rsidR="00E436FD">
        <w:rPr>
          <w:rFonts w:ascii="Open Sans" w:hAnsi="Open Sans"/>
          <w:sz w:val="22"/>
          <w:szCs w:val="22"/>
        </w:rPr>
        <w:t xml:space="preserve">simpulan dari data yang telah dianalisis berdasar analisis yang dilakukan oleh penulis. </w:t>
      </w:r>
    </w:p>
    <w:p w14:paraId="3437D89A" w14:textId="77777777" w:rsidR="003871D8" w:rsidRPr="00CD0535" w:rsidRDefault="003871D8" w:rsidP="00495F71">
      <w:pPr>
        <w:pStyle w:val="TeksNormal"/>
        <w:spacing w:line="276" w:lineRule="auto"/>
        <w:rPr>
          <w:rFonts w:ascii="Open Sans" w:hAnsi="Open Sans"/>
          <w:sz w:val="22"/>
          <w:szCs w:val="22"/>
        </w:rPr>
      </w:pPr>
    </w:p>
    <w:p w14:paraId="3A0B44E6" w14:textId="77777777" w:rsidR="00142DFB" w:rsidRPr="00CD0535" w:rsidRDefault="00800232" w:rsidP="007A243C">
      <w:pPr>
        <w:pStyle w:val="TeksNormal"/>
        <w:spacing w:line="276" w:lineRule="auto"/>
        <w:ind w:firstLine="0"/>
        <w:rPr>
          <w:rFonts w:ascii="Open Sans" w:hAnsi="Open Sans"/>
          <w:b/>
          <w:sz w:val="22"/>
          <w:szCs w:val="22"/>
        </w:rPr>
      </w:pPr>
      <w:r w:rsidRPr="00176357">
        <w:rPr>
          <w:rFonts w:ascii="Open Sans" w:hAnsi="Open Sans"/>
          <w:b/>
          <w:sz w:val="24"/>
          <w:szCs w:val="24"/>
        </w:rPr>
        <w:t>HASIL DAN PEMBAHASAN</w:t>
      </w:r>
    </w:p>
    <w:p w14:paraId="1C883EC4" w14:textId="77777777" w:rsidR="007A243C" w:rsidRDefault="007A243C" w:rsidP="007A243C">
      <w:pPr>
        <w:pStyle w:val="Heading1"/>
        <w:spacing w:before="0" w:after="0" w:line="276" w:lineRule="auto"/>
        <w:jc w:val="both"/>
        <w:rPr>
          <w:rFonts w:ascii="Open Sans" w:hAnsi="Open Sans" w:cs="Open Sans"/>
        </w:rPr>
      </w:pPr>
      <w:r>
        <w:rPr>
          <w:rFonts w:ascii="Open Sans" w:hAnsi="Open Sans" w:cs="Open Sans"/>
        </w:rPr>
        <w:t xml:space="preserve">Definisi, Dasar Hukum dan Karakteristik Kurikulum Merdeka </w:t>
      </w:r>
    </w:p>
    <w:p w14:paraId="31DCB6A7" w14:textId="12AA2A0D" w:rsidR="007A243C" w:rsidRPr="000C1CDB" w:rsidRDefault="007A243C" w:rsidP="00176357">
      <w:pPr>
        <w:pStyle w:val="BodyText"/>
        <w:spacing w:line="276" w:lineRule="auto"/>
        <w:ind w:left="0" w:right="117" w:firstLine="720"/>
        <w:rPr>
          <w:rFonts w:ascii="Open Sans" w:hAnsi="Open Sans" w:cs="Open Sans"/>
        </w:rPr>
      </w:pPr>
      <w:r>
        <w:rPr>
          <w:rFonts w:ascii="Open Sans" w:hAnsi="Open Sans" w:cs="Open Sans"/>
        </w:rPr>
        <w:t>Secara definisi kurikulum merdeka adalah kurikulum yang</w:t>
      </w:r>
      <w:r w:rsidRPr="009107A7">
        <w:rPr>
          <w:rFonts w:ascii="Open Sans" w:hAnsi="Open Sans" w:cs="Open Sans"/>
        </w:rPr>
        <w:t xml:space="preserve"> berfokus pada konten</w:t>
      </w:r>
      <w:r>
        <w:rPr>
          <w:rFonts w:ascii="Open Sans" w:hAnsi="Open Sans" w:cs="Open Sans"/>
        </w:rPr>
        <w:t>-</w:t>
      </w:r>
      <w:r w:rsidRPr="009107A7">
        <w:rPr>
          <w:rFonts w:ascii="Open Sans" w:hAnsi="Open Sans" w:cs="Open Sans"/>
        </w:rPr>
        <w:t>konten</w:t>
      </w:r>
      <w:r>
        <w:rPr>
          <w:rFonts w:ascii="Open Sans" w:hAnsi="Open Sans" w:cs="Open Sans"/>
        </w:rPr>
        <w:t xml:space="preserve"> atau materi</w:t>
      </w:r>
      <w:r w:rsidRPr="009107A7">
        <w:rPr>
          <w:rFonts w:ascii="Open Sans" w:hAnsi="Open Sans" w:cs="Open Sans"/>
        </w:rPr>
        <w:t xml:space="preserve"> esensial agar peserta didik memiliki cukup waktu untuk mendalami konsep dan menguatkan kompetens</w:t>
      </w:r>
      <w:r w:rsidR="009941C9">
        <w:rPr>
          <w:rFonts w:ascii="Open Sans" w:hAnsi="Open Sans" w:cs="Open Sans"/>
        </w:rPr>
        <w:t xml:space="preserve">i </w:t>
      </w:r>
      <w:r w:rsidR="009941C9">
        <w:rPr>
          <w:rFonts w:ascii="Open Sans" w:hAnsi="Open Sans" w:cs="Open Sans"/>
        </w:rPr>
        <w:fldChar w:fldCharType="begin" w:fldLock="1"/>
      </w:r>
      <w:r w:rsidR="00CA3BE0">
        <w:rPr>
          <w:rFonts w:ascii="Open Sans" w:hAnsi="Open Sans" w:cs="Open Sans"/>
        </w:rPr>
        <w:instrText>ADDIN CSL_CITATION {"citationItems":[{"id":"ITEM-1","itemData":{"DOI":"10.30998/rdje.v8i1.11718","ISSN":"2406-9744","abstract":"Pendidikan adalah salah satu cara manusia untuk “bertahan hidup” agar dapat beradaptasi dengan perubahan zaman yang begitu pesat. Pendidikan yang ada di Indonesia tercantum pada UU No. 20 Tahun 2003. Untuk mencapai tujuan pendidikan, dibutuhkan kurikulum yang mempermudah proses pendidikan. Nadim Makarim merupakan Mendikbud yang mencetuskan kurikulum Merdeka Belajar Kampus Merdeka (MBKM). Konsep merdeka belajar bertujuan untuk memerdekakan pendidikan dengan cara bebas berpikir dan bebas berinovasi. Program MBKM sering disosialisasikan namun tidak banyak akademisi maupun praktisi yang memahami konsep ini. Untuk itu, diperlukan pengenalan lebih lanjut untuk memperdalam wawasan tentang MBKM. Studi ini menggunakan pendekatan studi kepustakaan. Pengumpulan data diambil berdasarkan hasil pencarian dari kata kunci MBKM yaitu merdeka belajar, kampus merdeka, dan kurikulum, yang dilakukan di berbagai sumber referensi online. Hasil seleksi didapat 41 artikel untuk ditinjau. Kesimpulan studi mengungkapkan bahwa kurikulum MBKM memiliki beberapa perubahan pada perancangan kurikulum, penekanan proses pembelajaran diluar dan didalam kampus melalui kegiatan pembelajaran pertukaran pelajar, magang/praktik kerja, asistensi mengajar di satuan pendidikan, penelitian/riset, proyek kemanusiaan, kegiatan kewirausahaan, studi/proyek independen, dan membangun desa/kuliah kerja nyata tematik, serta penilaian khusus karakter. Keywords:","author":[{"dropping-particle":"","family":"Vhalery","given":"Rendika","non-dropping-particle":"","parse-names":false,"suffix":""},{"dropping-particle":"","family":"Setyastanto","given":"Albertus Maria","non-dropping-particle":"","parse-names":false,"suffix":""},{"dropping-particle":"","family":"Leksono","given":"Ari Wahyu","non-dropping-particle":"","parse-names":false,"suffix":""}],"container-title":"Research and Development Journal of Education","id":"ITEM-1","issue":"1","issued":{"date-parts":[["2022"]]},"page":"185","title":"Kurikulum Merdeka Belajar Kampus Merdeka: Sebuah Kajian Literatur","type":"article-journal","volume":"8"},"uris":["http://www.mendeley.com/documents/?uuid=19a54cbd-0782-4002-837e-b25c2a611049"]}],"mendeley":{"formattedCitation":"(Vhalery et al., 2022)","plainTextFormattedCitation":"(Vhalery et al., 2022)","previouslyFormattedCitation":"(Vhalery et al., 2022)"},"properties":{"noteIndex":0},"schema":"https://github.com/citation-style-language/schema/raw/master/csl-citation.json"}</w:instrText>
      </w:r>
      <w:r w:rsidR="009941C9">
        <w:rPr>
          <w:rFonts w:ascii="Open Sans" w:hAnsi="Open Sans" w:cs="Open Sans"/>
        </w:rPr>
        <w:fldChar w:fldCharType="separate"/>
      </w:r>
      <w:r w:rsidR="009941C9" w:rsidRPr="009941C9">
        <w:rPr>
          <w:rFonts w:ascii="Open Sans" w:hAnsi="Open Sans" w:cs="Open Sans"/>
          <w:noProof/>
        </w:rPr>
        <w:t>(Vhalery et al., 2022)</w:t>
      </w:r>
      <w:r w:rsidR="009941C9">
        <w:rPr>
          <w:rFonts w:ascii="Open Sans" w:hAnsi="Open Sans" w:cs="Open Sans"/>
        </w:rPr>
        <w:fldChar w:fldCharType="end"/>
      </w:r>
      <w:r>
        <w:rPr>
          <w:rFonts w:ascii="Open Sans" w:hAnsi="Open Sans" w:cs="Open Sans"/>
        </w:rPr>
        <w:t xml:space="preserve">. Berdasarkan definisi tersebut bahkan yang menjadi titik tekan dari kurikulum merdeka adalah dua aspek, yaitu: 1) efisiensi dan maksimalisasi penguasaan materi berdasarkan kompetensi peseta didik; dan 2) efektivitas serta efisiensi waktu yang digunakan dalam pembelajaran.  Dari dua fokus di atas, masih menjadi pertanyaan, apakah bisa maksimal dan efektif jika pola dari kurikulum merdeka ini diterapkan pada sekolah-sekolah di pedalaman atau sekolah-sekolah pelosok. Sebelum menjelaskan tentang dilematisasi kurikulum merdeka jika diterapkan pada sekolah pedalaman, maka perlu mengtahui dasar-dasar hukum sebagai legalisasi dari kurikulum merdeka tersebut. Berikut beberapa landasan hukum bagi legalisasi penerapan kurikulum merdeka: </w:t>
      </w:r>
    </w:p>
    <w:p w14:paraId="7B57E926" w14:textId="77777777" w:rsidR="007A243C" w:rsidRDefault="007A243C" w:rsidP="007A243C">
      <w:pPr>
        <w:pStyle w:val="BodyText"/>
        <w:numPr>
          <w:ilvl w:val="0"/>
          <w:numId w:val="18"/>
        </w:numPr>
        <w:spacing w:line="276" w:lineRule="auto"/>
        <w:ind w:right="117"/>
        <w:rPr>
          <w:rFonts w:ascii="Open Sans" w:hAnsi="Open Sans" w:cs="Open Sans"/>
        </w:rPr>
      </w:pPr>
      <w:r w:rsidRPr="000F37A2">
        <w:rPr>
          <w:rFonts w:ascii="Open Sans" w:hAnsi="Open Sans" w:cs="Open Sans"/>
        </w:rPr>
        <w:t xml:space="preserve">PP RI Nomor 4 Tahun 2022 </w:t>
      </w:r>
      <w:r>
        <w:rPr>
          <w:rFonts w:ascii="Open Sans" w:hAnsi="Open Sans" w:cs="Open Sans"/>
        </w:rPr>
        <w:t>t</w:t>
      </w:r>
      <w:r w:rsidRPr="000F37A2">
        <w:rPr>
          <w:rFonts w:ascii="Open Sans" w:hAnsi="Open Sans" w:cs="Open Sans"/>
        </w:rPr>
        <w:t>entang Perubahan Atas PP Nomor 57</w:t>
      </w:r>
      <w:r>
        <w:rPr>
          <w:rFonts w:ascii="Open Sans" w:hAnsi="Open Sans" w:cs="Open Sans"/>
        </w:rPr>
        <w:t xml:space="preserve"> tahun 2021</w:t>
      </w:r>
      <w:r w:rsidRPr="000F37A2">
        <w:rPr>
          <w:rFonts w:ascii="Open Sans" w:hAnsi="Open Sans" w:cs="Open Sans"/>
        </w:rPr>
        <w:t xml:space="preserve"> </w:t>
      </w:r>
      <w:r>
        <w:rPr>
          <w:rFonts w:ascii="Open Sans" w:hAnsi="Open Sans" w:cs="Open Sans"/>
        </w:rPr>
        <w:t xml:space="preserve">Tentang Standar Nasional Pendidikan. </w:t>
      </w:r>
    </w:p>
    <w:p w14:paraId="769857C1" w14:textId="77777777" w:rsidR="007A243C" w:rsidRDefault="007A243C" w:rsidP="007A243C">
      <w:pPr>
        <w:pStyle w:val="BodyText"/>
        <w:numPr>
          <w:ilvl w:val="0"/>
          <w:numId w:val="18"/>
        </w:numPr>
        <w:spacing w:line="276" w:lineRule="auto"/>
        <w:ind w:right="117"/>
        <w:rPr>
          <w:rFonts w:ascii="Open Sans" w:hAnsi="Open Sans" w:cs="Open Sans"/>
        </w:rPr>
      </w:pPr>
      <w:r>
        <w:rPr>
          <w:rFonts w:ascii="Open Sans" w:hAnsi="Open Sans" w:cs="Open Sans"/>
        </w:rPr>
        <w:t>Permendikbudristek Nomor 5 Tahun 2022 tentang Standar Kompetensi Lulusan pada Pendidikan Anak Usia Dini, Jenjang Pendidikan Dasar, dan Pendidikan Menengah.</w:t>
      </w:r>
    </w:p>
    <w:p w14:paraId="4D6B782E" w14:textId="77777777" w:rsidR="007A243C" w:rsidRDefault="007A243C" w:rsidP="007A243C">
      <w:pPr>
        <w:pStyle w:val="BodyText"/>
        <w:numPr>
          <w:ilvl w:val="0"/>
          <w:numId w:val="18"/>
        </w:numPr>
        <w:spacing w:line="276" w:lineRule="auto"/>
        <w:ind w:right="117"/>
        <w:rPr>
          <w:rFonts w:ascii="Open Sans" w:hAnsi="Open Sans" w:cs="Open Sans"/>
        </w:rPr>
      </w:pPr>
      <w:r>
        <w:rPr>
          <w:rFonts w:ascii="Open Sans" w:hAnsi="Open Sans" w:cs="Open Sans"/>
        </w:rPr>
        <w:lastRenderedPageBreak/>
        <w:t>Permendikbudristek Nomor 7 Tahun 2022 tentang Standar Isi Lulusan pada Pendidikan Anak Usia Dini, Jenjang Pendidikan Dasar, dan Pendidikan Menengah.</w:t>
      </w:r>
    </w:p>
    <w:p w14:paraId="2EEE5A4C" w14:textId="77777777" w:rsidR="007A243C" w:rsidRDefault="007A243C" w:rsidP="007A243C">
      <w:pPr>
        <w:pStyle w:val="BodyText"/>
        <w:numPr>
          <w:ilvl w:val="0"/>
          <w:numId w:val="18"/>
        </w:numPr>
        <w:spacing w:line="276" w:lineRule="auto"/>
        <w:ind w:right="117"/>
        <w:rPr>
          <w:rFonts w:ascii="Open Sans" w:hAnsi="Open Sans" w:cs="Open Sans"/>
        </w:rPr>
      </w:pPr>
      <w:r>
        <w:rPr>
          <w:rFonts w:ascii="Open Sans" w:hAnsi="Open Sans" w:cs="Open Sans"/>
        </w:rPr>
        <w:t>Permendikbudristek Nomor 16 Tahun 2022 tentang Standar Proses pada Pendidikan Anak Usia Dini, Jenjang Pendidikan Dasar, dan Pendidikan Menengah.</w:t>
      </w:r>
    </w:p>
    <w:p w14:paraId="090AEA6F" w14:textId="77777777" w:rsidR="007A243C" w:rsidRPr="002D3E3C" w:rsidRDefault="007A243C" w:rsidP="007A243C">
      <w:pPr>
        <w:pStyle w:val="BodyText"/>
        <w:numPr>
          <w:ilvl w:val="0"/>
          <w:numId w:val="18"/>
        </w:numPr>
        <w:spacing w:line="276" w:lineRule="auto"/>
        <w:ind w:right="117"/>
        <w:rPr>
          <w:rFonts w:ascii="Open Sans" w:hAnsi="Open Sans" w:cs="Open Sans"/>
        </w:rPr>
      </w:pPr>
      <w:r>
        <w:rPr>
          <w:rFonts w:ascii="Open Sans" w:hAnsi="Open Sans" w:cs="Open Sans"/>
        </w:rPr>
        <w:t>Permendikbudristek Nomor 21 Tahun 2022 tentang Standar Penilaian pada Pendidikan Anak Usia Dini, Jenjang Pendidikan Dasar, dan Pendidikan Menengah.</w:t>
      </w:r>
    </w:p>
    <w:p w14:paraId="02D0491E" w14:textId="77777777" w:rsidR="007A243C" w:rsidRDefault="007A243C" w:rsidP="007A243C">
      <w:pPr>
        <w:pStyle w:val="BodyText"/>
        <w:numPr>
          <w:ilvl w:val="0"/>
          <w:numId w:val="18"/>
        </w:numPr>
        <w:spacing w:line="276" w:lineRule="auto"/>
        <w:ind w:right="117"/>
        <w:rPr>
          <w:rFonts w:ascii="Open Sans" w:hAnsi="Open Sans" w:cs="Open Sans"/>
        </w:rPr>
      </w:pPr>
      <w:r>
        <w:rPr>
          <w:rFonts w:ascii="Open Sans" w:hAnsi="Open Sans" w:cs="Open Sans"/>
        </w:rPr>
        <w:t>Permendikbudristek Nomor 56 Tahun 2022 tentang Pedoman Penerapan Kurikulum dalam Rangka Pemulihan Pembelajaran.</w:t>
      </w:r>
    </w:p>
    <w:p w14:paraId="0B91BE7F" w14:textId="77777777" w:rsidR="007A243C" w:rsidRDefault="007A243C" w:rsidP="007A243C">
      <w:pPr>
        <w:pStyle w:val="BodyText"/>
        <w:numPr>
          <w:ilvl w:val="0"/>
          <w:numId w:val="18"/>
        </w:numPr>
        <w:spacing w:line="276" w:lineRule="auto"/>
        <w:ind w:right="117"/>
        <w:rPr>
          <w:rFonts w:ascii="Open Sans" w:hAnsi="Open Sans" w:cs="Open Sans"/>
        </w:rPr>
      </w:pPr>
      <w:r>
        <w:rPr>
          <w:rFonts w:ascii="Open Sans" w:hAnsi="Open Sans" w:cs="Open Sans"/>
        </w:rPr>
        <w:t>Keputusan Mendikbudristek Nomor 262/M/2022 tentang Perubahan Atas Keputusan Mendikbudristek Nomor 56/M/2022 tentang Pedoman Penerapan Kurikulum dalam Rangka Pemulihan Pembelajaran.</w:t>
      </w:r>
    </w:p>
    <w:p w14:paraId="7145C343" w14:textId="77777777" w:rsidR="007A243C" w:rsidRDefault="007A243C" w:rsidP="007A243C">
      <w:pPr>
        <w:pStyle w:val="BodyText"/>
        <w:numPr>
          <w:ilvl w:val="0"/>
          <w:numId w:val="18"/>
        </w:numPr>
        <w:spacing w:line="276" w:lineRule="auto"/>
        <w:ind w:right="117"/>
        <w:rPr>
          <w:rFonts w:ascii="Open Sans" w:hAnsi="Open Sans" w:cs="Open Sans"/>
        </w:rPr>
      </w:pPr>
      <w:r>
        <w:rPr>
          <w:rFonts w:ascii="Open Sans" w:hAnsi="Open Sans" w:cs="Open Sans"/>
        </w:rPr>
        <w:t>Keputusan Kepala BSKAP Nomor 008/H/KR/2022 Tahun 2022 tentang Capaian Pembelajaran pada Pendidikan Anak Usia Dini, Jenjang Pendidikan Dasar, dan Pendidikan Menengah.</w:t>
      </w:r>
    </w:p>
    <w:p w14:paraId="1C60C9DC" w14:textId="77777777" w:rsidR="007A243C" w:rsidRPr="008A598F" w:rsidRDefault="007A243C" w:rsidP="007A243C">
      <w:pPr>
        <w:pStyle w:val="BodyText"/>
        <w:numPr>
          <w:ilvl w:val="0"/>
          <w:numId w:val="18"/>
        </w:numPr>
        <w:spacing w:line="276" w:lineRule="auto"/>
        <w:ind w:right="117"/>
        <w:rPr>
          <w:rFonts w:ascii="Open Sans" w:hAnsi="Open Sans" w:cs="Open Sans"/>
        </w:rPr>
      </w:pPr>
      <w:r>
        <w:rPr>
          <w:rFonts w:ascii="Open Sans" w:hAnsi="Open Sans" w:cs="Open Sans"/>
        </w:rPr>
        <w:t xml:space="preserve">Keputusan Kepala BSKAP Nomor 033/H/KR/2022 Tahun 2022 tentang Capaian Pembelajaran pada Pendidikan Anak Usia Dini, Jenjang Pendidikan Dasar, dan Pendidikan Menengah Pada Kurikulum Merdeka. </w:t>
      </w:r>
    </w:p>
    <w:p w14:paraId="482CB019" w14:textId="77777777" w:rsidR="007A243C" w:rsidRDefault="007A243C" w:rsidP="00176357">
      <w:pPr>
        <w:pStyle w:val="BodyText"/>
        <w:spacing w:line="276" w:lineRule="auto"/>
        <w:ind w:left="0" w:right="38" w:firstLine="720"/>
        <w:rPr>
          <w:rFonts w:ascii="Open Sans" w:hAnsi="Open Sans" w:cs="Open Sans"/>
        </w:rPr>
      </w:pPr>
      <w:r>
        <w:rPr>
          <w:rFonts w:ascii="Open Sans" w:hAnsi="Open Sans" w:cs="Open Sans"/>
        </w:rPr>
        <w:t>Setalah mengetahui dasar hukum sebagai legalisasi penerapan kurikulum merdeka di atas, tentunya perlu mengetahui lebih jauh bagaimana karakteristik dari kurikulum merdeka. Sehingga dengan demikian, bisa dianalisis apakah kurikulum tersebut dapat akomodatif dan berdampak positif jika diterapkan pada sekolah pedalaman atau sekolah-sekolah terpencil. Berikut beberapa karakteristik dari kurikulum merdeka:</w:t>
      </w:r>
    </w:p>
    <w:p w14:paraId="6BE0E196" w14:textId="6A53E06D" w:rsidR="000E6813" w:rsidRDefault="000E6813" w:rsidP="00176357">
      <w:pPr>
        <w:pStyle w:val="BodyText"/>
        <w:numPr>
          <w:ilvl w:val="0"/>
          <w:numId w:val="19"/>
        </w:numPr>
        <w:spacing w:line="276" w:lineRule="auto"/>
        <w:ind w:right="38" w:hanging="460"/>
        <w:rPr>
          <w:rFonts w:ascii="Open Sans" w:hAnsi="Open Sans" w:cs="Open Sans"/>
        </w:rPr>
      </w:pPr>
      <w:r>
        <w:rPr>
          <w:rFonts w:ascii="Open Sans" w:hAnsi="Open Sans" w:cs="Open Sans"/>
        </w:rPr>
        <w:t>Pembelajaran Berdasarkan Projek yang Sesuai dengan Profil Pelajar Pancasila</w:t>
      </w:r>
    </w:p>
    <w:p w14:paraId="6026B365" w14:textId="501BF0F8" w:rsidR="007A243C" w:rsidRDefault="000E6813" w:rsidP="00176357">
      <w:pPr>
        <w:pStyle w:val="BodyText"/>
        <w:spacing w:line="276" w:lineRule="auto"/>
        <w:ind w:left="460" w:right="38"/>
        <w:rPr>
          <w:rFonts w:ascii="Open Sans" w:hAnsi="Open Sans" w:cs="Open Sans"/>
        </w:rPr>
      </w:pPr>
      <w:r>
        <w:rPr>
          <w:rFonts w:ascii="Open Sans" w:hAnsi="Open Sans" w:cs="Open Sans"/>
        </w:rPr>
        <w:t>Projek penguatan profil pelajar P</w:t>
      </w:r>
      <w:r w:rsidR="00017E8B">
        <w:rPr>
          <w:rFonts w:ascii="Open Sans" w:hAnsi="Open Sans" w:cs="Open Sans"/>
        </w:rPr>
        <w:t>a</w:t>
      </w:r>
      <w:r>
        <w:rPr>
          <w:rFonts w:ascii="Open Sans" w:hAnsi="Open Sans" w:cs="Open Sans"/>
        </w:rPr>
        <w:t>ncasi</w:t>
      </w:r>
      <w:r w:rsidR="00017E8B">
        <w:rPr>
          <w:rFonts w:ascii="Open Sans" w:hAnsi="Open Sans" w:cs="Open Sans"/>
        </w:rPr>
        <w:t>l</w:t>
      </w:r>
      <w:r>
        <w:rPr>
          <w:rFonts w:ascii="Open Sans" w:hAnsi="Open Sans" w:cs="Open Sans"/>
        </w:rPr>
        <w:t>a merupakan sebuah kegiatan</w:t>
      </w:r>
      <w:r w:rsidR="00017E8B">
        <w:rPr>
          <w:rFonts w:ascii="Open Sans" w:hAnsi="Open Sans" w:cs="Open Sans"/>
        </w:rPr>
        <w:t xml:space="preserve"> </w:t>
      </w:r>
      <w:r w:rsidR="007A243C" w:rsidRPr="00814495">
        <w:rPr>
          <w:rFonts w:ascii="Open Sans" w:hAnsi="Open Sans" w:cs="Open Sans"/>
        </w:rPr>
        <w:t>berbasis</w:t>
      </w:r>
      <w:r w:rsidR="007A243C">
        <w:rPr>
          <w:rFonts w:ascii="Open Sans" w:hAnsi="Open Sans" w:cs="Open Sans"/>
        </w:rPr>
        <w:t xml:space="preserve"> </w:t>
      </w:r>
      <w:r w:rsidR="007A243C" w:rsidRPr="00814495">
        <w:rPr>
          <w:rFonts w:ascii="Open Sans" w:hAnsi="Open Sans" w:cs="Open Sans"/>
        </w:rPr>
        <w:t xml:space="preserve">projek yang </w:t>
      </w:r>
      <w:r>
        <w:rPr>
          <w:rFonts w:ascii="Open Sans" w:hAnsi="Open Sans" w:cs="Open Sans"/>
        </w:rPr>
        <w:t>distrukturisasi atau dirancang</w:t>
      </w:r>
      <w:r w:rsidR="007A243C" w:rsidRPr="00814495">
        <w:rPr>
          <w:rFonts w:ascii="Open Sans" w:hAnsi="Open Sans" w:cs="Open Sans"/>
        </w:rPr>
        <w:t xml:space="preserve"> </w:t>
      </w:r>
      <w:r>
        <w:rPr>
          <w:rFonts w:ascii="Open Sans" w:hAnsi="Open Sans" w:cs="Open Sans"/>
        </w:rPr>
        <w:t>untuk</w:t>
      </w:r>
      <w:r w:rsidR="007745D5">
        <w:rPr>
          <w:rFonts w:ascii="Open Sans" w:hAnsi="Open Sans" w:cs="Open Sans"/>
        </w:rPr>
        <w:t xml:space="preserve"> </w:t>
      </w:r>
      <w:r>
        <w:rPr>
          <w:rFonts w:ascii="Open Sans" w:hAnsi="Open Sans" w:cs="Open Sans"/>
        </w:rPr>
        <w:t>menguatka</w:t>
      </w:r>
      <w:r w:rsidR="007745D5">
        <w:rPr>
          <w:rFonts w:ascii="Open Sans" w:hAnsi="Open Sans" w:cs="Open Sans"/>
        </w:rPr>
        <w:t>n</w:t>
      </w:r>
      <w:r>
        <w:rPr>
          <w:rFonts w:ascii="Open Sans" w:hAnsi="Open Sans" w:cs="Open Sans"/>
        </w:rPr>
        <w:t xml:space="preserve"> upaya tercapainya kompetensi serta karakter</w:t>
      </w:r>
      <w:r w:rsidR="007A243C" w:rsidRPr="00814495">
        <w:rPr>
          <w:rFonts w:ascii="Open Sans" w:hAnsi="Open Sans" w:cs="Open Sans"/>
        </w:rPr>
        <w:t xml:space="preserve"> </w:t>
      </w:r>
      <w:r>
        <w:rPr>
          <w:rFonts w:ascii="Open Sans" w:hAnsi="Open Sans" w:cs="Open Sans"/>
        </w:rPr>
        <w:t>sesuai dengan profil pelajar Pancasila yang berdasarkan Standar Kompetensi Lulusan (SKL)</w:t>
      </w:r>
      <w:r w:rsidR="007A243C" w:rsidRPr="00814495">
        <w:rPr>
          <w:rFonts w:ascii="Open Sans" w:hAnsi="Open Sans" w:cs="Open Sans"/>
        </w:rPr>
        <w:t>.</w:t>
      </w:r>
      <w:r w:rsidR="007A243C">
        <w:rPr>
          <w:rFonts w:ascii="Open Sans" w:hAnsi="Open Sans" w:cs="Open Sans"/>
        </w:rPr>
        <w:t xml:space="preserve"> </w:t>
      </w:r>
      <w:r>
        <w:rPr>
          <w:rFonts w:ascii="Open Sans" w:hAnsi="Open Sans" w:cs="Open Sans"/>
        </w:rPr>
        <w:t xml:space="preserve">Kegiatan atau pelaksanaan projek penguatan profil pelajar Pancasila dilakukan secara terpisah dari kegiatan intrakurikuler </w:t>
      </w:r>
      <w:r w:rsidR="00CA3BE0">
        <w:rPr>
          <w:rFonts w:ascii="Open Sans" w:hAnsi="Open Sans" w:cs="Open Sans"/>
        </w:rPr>
        <w:fldChar w:fldCharType="begin" w:fldLock="1"/>
      </w:r>
      <w:r w:rsidR="00C7474E">
        <w:rPr>
          <w:rFonts w:ascii="Open Sans" w:hAnsi="Open Sans" w:cs="Open Sans"/>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Kata","author":[{"dropping-particle":"","family":"Qur’ani, Muhammad Nuzulul, Hasan Basri","given":"Hilman Rizky Hasibuan","non-dropping-particle":"","parse-names":false,"suffix":""}],"container-title":"Jurnal Ilmiah Didaktika","id":"ITEM-1","issue":"1","issued":{"date-parts":[["2023"]]},"page":"1-23","title":"Problematics of Implementing the Independent Learning Curriculum in Learning Islamic Religious Education At Sma Negeri 12 Medan","type":"article-journal","volume":"24"},"uris":["http://www.mendeley.com/documents/?uuid=da513640-7059-4e74-8a65-fbf29cc5600c"]}],"mendeley":{"formattedCitation":"(Qur’ani, Muhammad Nuzulul, Hasan Basri, 2023)","manualFormatting":"(Qur’ani, et.,al 2023)","plainTextFormattedCitation":"(Qur’ani, Muhammad Nuzulul, Hasan Basri, 2023)","previouslyFormattedCitation":"(Qur’ani, Muhammad Nuzulul, Hasan Basri, 2023)"},"properties":{"noteIndex":0},"schema":"https://github.com/citation-style-language/schema/raw/master/csl-citation.json"}</w:instrText>
      </w:r>
      <w:r w:rsidR="00CA3BE0">
        <w:rPr>
          <w:rFonts w:ascii="Open Sans" w:hAnsi="Open Sans" w:cs="Open Sans"/>
        </w:rPr>
        <w:fldChar w:fldCharType="separate"/>
      </w:r>
      <w:r w:rsidR="00CA3BE0" w:rsidRPr="00CA3BE0">
        <w:rPr>
          <w:rFonts w:ascii="Open Sans" w:hAnsi="Open Sans" w:cs="Open Sans"/>
          <w:noProof/>
        </w:rPr>
        <w:t>(Qur’ani,</w:t>
      </w:r>
      <w:r w:rsidR="00CA3BE0">
        <w:rPr>
          <w:rFonts w:ascii="Open Sans" w:hAnsi="Open Sans" w:cs="Open Sans"/>
          <w:noProof/>
        </w:rPr>
        <w:t xml:space="preserve"> et.,al</w:t>
      </w:r>
      <w:r w:rsidR="00CA3BE0" w:rsidRPr="00CA3BE0">
        <w:rPr>
          <w:rFonts w:ascii="Open Sans" w:hAnsi="Open Sans" w:cs="Open Sans"/>
          <w:noProof/>
        </w:rPr>
        <w:t xml:space="preserve"> 2023)</w:t>
      </w:r>
      <w:r w:rsidR="00CA3BE0">
        <w:rPr>
          <w:rFonts w:ascii="Open Sans" w:hAnsi="Open Sans" w:cs="Open Sans"/>
        </w:rPr>
        <w:fldChar w:fldCharType="end"/>
      </w:r>
      <w:r w:rsidR="007A243C" w:rsidRPr="00814495">
        <w:rPr>
          <w:rFonts w:ascii="Open Sans" w:hAnsi="Open Sans" w:cs="Open Sans"/>
        </w:rPr>
        <w:t xml:space="preserve">. </w:t>
      </w:r>
      <w:r w:rsidR="00BE47C6">
        <w:rPr>
          <w:rFonts w:ascii="Open Sans" w:hAnsi="Open Sans" w:cs="Open Sans"/>
        </w:rPr>
        <w:t xml:space="preserve">Adapun tujuan, muatan serta rangkaian dari pembelajaran ini adalah tidak mesti selalu dikorelasikan dengan konten atau materi pembelajaran di intrakurikuler, karena ini sifatnya berbasis </w:t>
      </w:r>
      <w:r w:rsidR="00BE47C6">
        <w:rPr>
          <w:rFonts w:ascii="Open Sans" w:hAnsi="Open Sans" w:cs="Open Sans"/>
          <w:i/>
          <w:iCs/>
        </w:rPr>
        <w:t xml:space="preserve">output </w:t>
      </w:r>
      <w:r w:rsidR="00BE47C6">
        <w:rPr>
          <w:rFonts w:ascii="Open Sans" w:hAnsi="Open Sans" w:cs="Open Sans"/>
        </w:rPr>
        <w:t>(penyelesaian masalah)</w:t>
      </w:r>
      <w:r w:rsidR="007A243C" w:rsidRPr="00814495">
        <w:rPr>
          <w:rFonts w:ascii="Open Sans" w:hAnsi="Open Sans" w:cs="Open Sans"/>
        </w:rPr>
        <w:t xml:space="preserve">. </w:t>
      </w:r>
      <w:r w:rsidR="005920BD">
        <w:rPr>
          <w:rFonts w:ascii="Open Sans" w:hAnsi="Open Sans" w:cs="Open Sans"/>
        </w:rPr>
        <w:t xml:space="preserve">Lembaga pendidikan atau sekolah bisa melibatkan kelompok masyarakat dalam kegiatan pembelajaran ini. Pemilihan projek bisa dengan kasus-kasus kontekstual yang ada di sekitar. Jadi pembelajaran berbasis projek ini menjadi opsi dalam kurikulum prototipe yang dirasa mampu mendukung pemulihan pembelajaran akibat dari </w:t>
      </w:r>
      <w:r w:rsidR="005920BD">
        <w:rPr>
          <w:rFonts w:ascii="Open Sans" w:hAnsi="Open Sans" w:cs="Open Sans"/>
          <w:i/>
          <w:iCs/>
        </w:rPr>
        <w:t xml:space="preserve">learning loss </w:t>
      </w:r>
      <w:r w:rsidR="005920BD">
        <w:rPr>
          <w:rFonts w:ascii="Open Sans" w:hAnsi="Open Sans" w:cs="Open Sans"/>
        </w:rPr>
        <w:t>sebagai pengembangan karakter sesuai dengan profi pelajar Pancasila</w:t>
      </w:r>
      <w:r w:rsidR="00C7474E">
        <w:rPr>
          <w:rFonts w:ascii="Open Sans" w:hAnsi="Open Sans" w:cs="Open Sans"/>
        </w:rPr>
        <w:t xml:space="preserve"> </w:t>
      </w:r>
      <w:r w:rsidR="00C7474E">
        <w:rPr>
          <w:rFonts w:ascii="Open Sans" w:hAnsi="Open Sans" w:cs="Open Sans"/>
        </w:rPr>
        <w:fldChar w:fldCharType="begin" w:fldLock="1"/>
      </w:r>
      <w:r w:rsidR="00CF72AE">
        <w:rPr>
          <w:rFonts w:ascii="Open Sans" w:hAnsi="Open Sans" w:cs="Open Sans"/>
        </w:rPr>
        <w:instrText>ADDIN CSL_CITATION {"citationItems":[{"id":"ITEM-1","itemData":{"DOI":"10.55849/lingeduca.v2i3.311","ISSN":"2987-0259","abstract":"Technological advances in the world of education have an influence on all aspects related to these educational activities. One of the things that is strongly influenced by the development or advancement of these technologies is the education curriculum. In Indonesia itself, the education curriculum has experienced development from time to time in accordance with the demands of the times. Most recently, Indonesia is now implementing an independent curriculum. An independent curriculum is a curriculum that gives freedom to children regarding their talents and interests in the learning process. The purpose of this research is to find out the implications of implementing the independent curriculum on the development of students' talents and interests. The method used in this research is a qualitative research method with a literature study model. The results of this study are that students' talents and interests have increasingly developed since the implementation of the independent curriculum. Students' talents and interests are more easily identified and developed with this independent curriculum provision. The independent curriculum makes students' talents and interests a reference in determining and compiling teaching materials to suit what students need to follow the learning process.","author":[{"dropping-particle":"","family":"Azizah","given":"Sarmila Yanti","non-dropping-particle":"","parse-names":false,"suffix":""},{"dropping-particle":"","family":"Khairat","given":"Annisaul","non-dropping-particle":"","parse-names":false,"suffix":""},{"dropping-particle":"","family":"Barroso","given":"Uwe","non-dropping-particle":"","parse-names":false,"suffix":""},{"dropping-particle":"","family":"Maja","given":"Gergely","non-dropping-particle":"","parse-names":false,"suffix":""}],"container-title":"Lingeduca: Journal of Language and Education Studies","id":"ITEM-1","issue":"3","issued":{"date-parts":[["2023"]]},"page":"187-195","title":"Implications of the Implementation of the Independent Curriculum for the Development of Students' Talents and Interests","type":"article-journal","volume":"2"},"uris":["http://www.mendeley.com/documents/?uuid=fb0f5243-9385-4815-b84a-2a5b720a0864"]}],"mendeley":{"formattedCitation":"(Azizah et al., 2023)","plainTextFormattedCitation":"(Azizah et al., 2023)","previouslyFormattedCitation":"(Azizah et al., 2023)"},"properties":{"noteIndex":0},"schema":"https://github.com/citation-style-language/schema/raw/master/csl-citation.json"}</w:instrText>
      </w:r>
      <w:r w:rsidR="00C7474E">
        <w:rPr>
          <w:rFonts w:ascii="Open Sans" w:hAnsi="Open Sans" w:cs="Open Sans"/>
        </w:rPr>
        <w:fldChar w:fldCharType="separate"/>
      </w:r>
      <w:r w:rsidR="00C7474E" w:rsidRPr="00C7474E">
        <w:rPr>
          <w:rFonts w:ascii="Open Sans" w:hAnsi="Open Sans" w:cs="Open Sans"/>
          <w:noProof/>
        </w:rPr>
        <w:t>(Azizah et al., 2023)</w:t>
      </w:r>
      <w:r w:rsidR="00C7474E">
        <w:rPr>
          <w:rFonts w:ascii="Open Sans" w:hAnsi="Open Sans" w:cs="Open Sans"/>
        </w:rPr>
        <w:fldChar w:fldCharType="end"/>
      </w:r>
      <w:r w:rsidR="007A243C" w:rsidRPr="00814495">
        <w:rPr>
          <w:rFonts w:ascii="Open Sans" w:hAnsi="Open Sans" w:cs="Open Sans"/>
        </w:rPr>
        <w:t>.</w:t>
      </w:r>
    </w:p>
    <w:p w14:paraId="4EAA43B8" w14:textId="4B114BCE" w:rsidR="00D56D90" w:rsidRDefault="00D56D90" w:rsidP="00176357">
      <w:pPr>
        <w:pStyle w:val="BodyText"/>
        <w:numPr>
          <w:ilvl w:val="0"/>
          <w:numId w:val="19"/>
        </w:numPr>
        <w:spacing w:line="276" w:lineRule="auto"/>
        <w:ind w:right="38" w:hanging="460"/>
        <w:rPr>
          <w:rFonts w:ascii="Open Sans" w:hAnsi="Open Sans" w:cs="Open Sans"/>
        </w:rPr>
      </w:pPr>
      <w:r>
        <w:rPr>
          <w:rFonts w:ascii="Open Sans" w:hAnsi="Open Sans" w:cs="Open Sans"/>
        </w:rPr>
        <w:t>Pembelajaran Berbasis Kompetensi dan Fokus pada Materi Pokok (Esensial)</w:t>
      </w:r>
    </w:p>
    <w:p w14:paraId="184789B4" w14:textId="741BB29D" w:rsidR="007A243C" w:rsidRDefault="004932AB" w:rsidP="00176357">
      <w:pPr>
        <w:pStyle w:val="BodyText"/>
        <w:spacing w:line="276" w:lineRule="auto"/>
        <w:ind w:left="460" w:right="38"/>
        <w:rPr>
          <w:rFonts w:ascii="Open Sans" w:hAnsi="Open Sans" w:cs="Open Sans"/>
        </w:rPr>
      </w:pPr>
      <w:r>
        <w:rPr>
          <w:rFonts w:ascii="Open Sans" w:hAnsi="Open Sans" w:cs="Open Sans"/>
        </w:rPr>
        <w:t xml:space="preserve">Pembelajaran berbasis kompetensi mencakup beberapa prinsip, di antaranya: 1) Berpusat pada peserta didik (siswa); 2) Fokus pada penguatan kompetensi; 3) Tujuan pembelajaran yang spesifik; 4) Menekankan pada pembelajaran unjuk kerja atau kinerja; 5) Pembelajaran bersifat individual berdasarkan kompetensi anak; 6) Interaksi </w:t>
      </w:r>
      <w:r>
        <w:rPr>
          <w:rFonts w:ascii="Open Sans" w:hAnsi="Open Sans" w:cs="Open Sans"/>
        </w:rPr>
        <w:lastRenderedPageBreak/>
        <w:t xml:space="preserve">menggunakan multi metode; aktif, </w:t>
      </w:r>
      <w:r>
        <w:rPr>
          <w:rFonts w:ascii="Open Sans" w:hAnsi="Open Sans" w:cs="Open Sans"/>
          <w:i/>
          <w:iCs/>
        </w:rPr>
        <w:t xml:space="preserve">problem soulving </w:t>
      </w:r>
      <w:r>
        <w:rPr>
          <w:rFonts w:ascii="Open Sans" w:hAnsi="Open Sans" w:cs="Open Sans"/>
        </w:rPr>
        <w:t>dan kontekstual; 7) Fungsi pengajar adalah fasilitator; 8) Berorientasi pada kebutuhan individu; 9) Umpan balik langsung; 10) Penggunaan modul pembelajaran; 11) Pembelajaran dengan terjun lapangan; 12) Menggunakan barometer penilaian yang jelas</w:t>
      </w:r>
      <w:r w:rsidR="00CF72AE">
        <w:rPr>
          <w:rFonts w:ascii="Open Sans" w:hAnsi="Open Sans" w:cs="Open Sans"/>
        </w:rPr>
        <w:t xml:space="preserve"> </w:t>
      </w:r>
      <w:r w:rsidR="00CF72AE">
        <w:rPr>
          <w:rFonts w:ascii="Open Sans" w:hAnsi="Open Sans" w:cs="Open Sans"/>
        </w:rPr>
        <w:fldChar w:fldCharType="begin" w:fldLock="1"/>
      </w:r>
      <w:r w:rsidR="00641DCD">
        <w:rPr>
          <w:rFonts w:ascii="Open Sans" w:hAnsi="Open Sans" w:cs="Open Sans"/>
        </w:rPr>
        <w:instrText>ADDIN CSL_CITATION {"citationItems":[{"id":"ITEM-1","itemData":{"DOI":"10.31958/jaf.v10i2.7842","ISSN":"2339-0131","abstract":"This paper aims to describe the evaluation of learning programs in the independent curriculum in elementary schools. Types of field research research. Data collection techniques that the authors use are observations, interviews, and documentation. Furthermore, the data analysis technique that the authors use as a guide is the data analysis technique according to Miles and Huberman. The steps are from data collection, data reduction, data presentation to conclusions. The results of the study show that the learning program in the independent curriculum has not been implemented optimally. Because of the teacher's difficulties in developing learning tools, including, not being able to read CP (learning achievements) properly, not being able to compile TP (learning objectives) from existing CP (learning achievements), not being able to compile ATP (learning objectives flow) from TP, difficulty developing teaching modules, and independent curricula allowing them to be thematic. So that the results of formative and summative assessments are not in accordance with established standards.","author":[{"dropping-particle":"","family":"Tika","given":"Anis Maha","non-dropping-particle":"","parse-names":false,"suffix":""},{"dropping-particle":"","family":"Demina","given":"Demina","non-dropping-particle":"","parse-names":false,"suffix":""},{"dropping-particle":"","family":"Zulmuqim","given":"Zulmuqim","non-dropping-particle":"","parse-names":false,"suffix":""},{"dropping-particle":"","family":"May","given":"Cheen Ceert","non-dropping-particle":"","parse-names":false,"suffix":""}],"container-title":"al-fikrah: Jurnal Manajemen Pendidikan","id":"ITEM-1","issue":"2","issued":{"date-parts":[["2022"]]},"page":"169","title":"Evaluation of Learning Programs in the Independent Curriculum in Elementary Schools","type":"article-journal","volume":"10"},"uris":["http://www.mendeley.com/documents/?uuid=33d59997-9376-4bb6-86f9-86dbaabc8726"]},{"id":"ITEM-2","itemData":{"DOI":"10.26418/j-psh.v13i2.65142","ISSN":"2087-8451","abstract":"Kurikulum merdeka merupakan suatu kurikulum yang baru diluncurkan oleh Kemdikbudristek setelah adanya suatu krisis pembelejaran yang disebabkan oleh adanya virus covid-19 yang dimulai pada tahun 2019. Penelitian ini bertujuan untuk menjelaskan dan memberi gambaran mengenai implementasi kurikulum merdeka di sekolah penggerak. Metode penelitian yang digunakan adalah kualitatif dan studi kepustakaan. Hasil penelitian ini menunjukan bahwa implementasi kurikulum di sekolah penggerak telah dilaksanakan dengan optimal dan sedang berlangsung, walaupun dalam pelaksanaannya masih banyak kekurangan dan hambatan. Kunci keberhasilan dari adanya penerapan kurikulum di sekolah penggerak adalah dari kepala sekolah dan guru-gurunya harus memiliki kemauan untuk melakukan perubahan. Kepala sekolah selaku pemimpin harus dapat merubah mindset Sumber Daya Manusia yang ada di sekolah tersebut untuk mau melakukan perubahan sehingga kurikulum merdeka dapat diterapkan.","author":[{"dropping-particle":"","family":"Zakso","given":"Amrazi","non-dropping-particle":"","parse-names":false,"suffix":""}],"container-title":"Jurnal Pendidikan Sosiologi dan Humaniora","id":"ITEM-2","issue":"2","issued":{"date-parts":[["2023"]]},"page":"916","title":"Implementasi Kurikulum Merdeka Belajar Di Indonesia","type":"article-journal","volume":"13"},"uris":["http://www.mendeley.com/documents/?uuid=a6c5c179-246f-4392-a849-823d4fb4d07c"]}],"mendeley":{"formattedCitation":"(Tika et al., 2022; Zakso, 2023)","plainTextFormattedCitation":"(Tika et al., 2022; Zakso, 2023)","previouslyFormattedCitation":"(Tika et al., 2022; Zakso, 2023)"},"properties":{"noteIndex":0},"schema":"https://github.com/citation-style-language/schema/raw/master/csl-citation.json"}</w:instrText>
      </w:r>
      <w:r w:rsidR="00CF72AE">
        <w:rPr>
          <w:rFonts w:ascii="Open Sans" w:hAnsi="Open Sans" w:cs="Open Sans"/>
        </w:rPr>
        <w:fldChar w:fldCharType="separate"/>
      </w:r>
      <w:r w:rsidR="00CF72AE" w:rsidRPr="00CF72AE">
        <w:rPr>
          <w:rFonts w:ascii="Open Sans" w:hAnsi="Open Sans" w:cs="Open Sans"/>
          <w:noProof/>
        </w:rPr>
        <w:t>(Tika et al., 2022; Zakso, 2023)</w:t>
      </w:r>
      <w:r w:rsidR="00CF72AE">
        <w:rPr>
          <w:rFonts w:ascii="Open Sans" w:hAnsi="Open Sans" w:cs="Open Sans"/>
        </w:rPr>
        <w:fldChar w:fldCharType="end"/>
      </w:r>
      <w:r w:rsidR="007A243C" w:rsidRPr="00814495">
        <w:rPr>
          <w:rFonts w:ascii="Open Sans" w:hAnsi="Open Sans" w:cs="Open Sans"/>
        </w:rPr>
        <w:t>.</w:t>
      </w:r>
      <w:r w:rsidR="00176357">
        <w:rPr>
          <w:rFonts w:ascii="Open Sans" w:hAnsi="Open Sans" w:cs="Open Sans"/>
        </w:rPr>
        <w:t xml:space="preserve"> </w:t>
      </w:r>
      <w:r w:rsidR="00505CFD">
        <w:rPr>
          <w:rFonts w:ascii="Open Sans" w:hAnsi="Open Sans" w:cs="Open Sans"/>
        </w:rPr>
        <w:t xml:space="preserve">Aktualisasi pembelajaran berbasis kompetensi pada kurikulum merdeka adalah berlandaskan pada efektivitas dan efisiensi waktu. Maka dari itu, pemfokusan atau titik tekan yang dilakukan adalah menyesuaikan dengan materi esensial, relevan, dan mendalam sehingga peserta didik (siswa) memiliki waktu yang optimal untuk mengembangkan kreasi dan inovasi mereka  dalam mencapai kompetensi dasar yang meeka miliki </w:t>
      </w:r>
      <w:r w:rsidR="00641DCD">
        <w:rPr>
          <w:rFonts w:ascii="Open Sans" w:hAnsi="Open Sans" w:cs="Open Sans"/>
        </w:rPr>
        <w:fldChar w:fldCharType="begin" w:fldLock="1"/>
      </w:r>
      <w:r w:rsidR="0044602F">
        <w:rPr>
          <w:rFonts w:ascii="Open Sans" w:hAnsi="Open Sans" w:cs="Open Sans"/>
        </w:rPr>
        <w:instrText>ADDIN CSL_CITATION {"citationItems":[{"id":"ITEM-1","itemData":{"DOI":"10.30596/jppp.v4i2.15475","abstract":"… Kurikulum merdeka belajar merupakan sebuah kebijakan yang … Ditetapkannya kebijakan ini dalam rangka untuk … 2.1 Karakteristik Kurikulum Merdeka Kurikulum merdeka telah …","author":[{"dropping-particle":"","family":"Situmorang","given":"Hikmah Bayani","non-dropping-particle":"","parse-names":false,"suffix":""},{"dropping-particle":"","family":"Rahayu","given":"Putri Maymuhamna","non-dropping-particle":"","parse-names":false,"suffix":""},{"dropping-particle":"","family":"Munawwarah","given":"Raudhatul","non-dropping-particle":"","parse-names":false,"suffix":""}],"container-title":"Jurnal Penelitian, Pendidikan dan Pengajaran: JPPP","id":"ITEM-1","issue":"2","issued":{"date-parts":[["2023"]]},"page":"117-120","title":"Kebijakan Kurikulum Merdeka Belajar di Sekolah","type":"article-journal","volume":"4"},"uris":["http://www.mendeley.com/documents/?uuid=8ef1997c-6610-458c-82e9-6334f2d0302e"]}],"mendeley":{"formattedCitation":"(Situmorang et al., 2023)","plainTextFormattedCitation":"(Situmorang et al., 2023)","previouslyFormattedCitation":"(Situmorang et al., 2023)"},"properties":{"noteIndex":0},"schema":"https://github.com/citation-style-language/schema/raw/master/csl-citation.json"}</w:instrText>
      </w:r>
      <w:r w:rsidR="00641DCD">
        <w:rPr>
          <w:rFonts w:ascii="Open Sans" w:hAnsi="Open Sans" w:cs="Open Sans"/>
        </w:rPr>
        <w:fldChar w:fldCharType="separate"/>
      </w:r>
      <w:r w:rsidR="00641DCD" w:rsidRPr="00641DCD">
        <w:rPr>
          <w:rFonts w:ascii="Open Sans" w:hAnsi="Open Sans" w:cs="Open Sans"/>
          <w:noProof/>
        </w:rPr>
        <w:t>(Situmorang et al., 2023)</w:t>
      </w:r>
      <w:r w:rsidR="00641DCD">
        <w:rPr>
          <w:rFonts w:ascii="Open Sans" w:hAnsi="Open Sans" w:cs="Open Sans"/>
        </w:rPr>
        <w:fldChar w:fldCharType="end"/>
      </w:r>
      <w:r w:rsidR="007A243C">
        <w:rPr>
          <w:rFonts w:ascii="Open Sans" w:hAnsi="Open Sans" w:cs="Open Sans"/>
        </w:rPr>
        <w:t xml:space="preserve">. </w:t>
      </w:r>
    </w:p>
    <w:p w14:paraId="242D470D" w14:textId="4F2EA31B" w:rsidR="00C74A4D" w:rsidRDefault="00C74A4D" w:rsidP="00176357">
      <w:pPr>
        <w:pStyle w:val="BodyText"/>
        <w:numPr>
          <w:ilvl w:val="0"/>
          <w:numId w:val="19"/>
        </w:numPr>
        <w:spacing w:line="276" w:lineRule="auto"/>
        <w:ind w:right="38" w:hanging="460"/>
        <w:rPr>
          <w:rFonts w:ascii="Open Sans" w:hAnsi="Open Sans" w:cs="Open Sans"/>
        </w:rPr>
      </w:pPr>
      <w:r>
        <w:rPr>
          <w:rFonts w:ascii="Open Sans" w:hAnsi="Open Sans" w:cs="Open Sans"/>
        </w:rPr>
        <w:t>Fleksibilitas Pendidik (Guru) dalam Melakukan Pembelajaran</w:t>
      </w:r>
    </w:p>
    <w:p w14:paraId="773494BB" w14:textId="78A4AAFA" w:rsidR="007A243C" w:rsidRPr="00176357" w:rsidRDefault="007A243C" w:rsidP="00176357">
      <w:pPr>
        <w:pStyle w:val="BodyText"/>
        <w:spacing w:line="276" w:lineRule="auto"/>
        <w:ind w:left="460" w:right="38"/>
        <w:rPr>
          <w:rFonts w:ascii="Open Sans" w:hAnsi="Open Sans" w:cs="Open Sans"/>
        </w:rPr>
      </w:pPr>
      <w:r w:rsidRPr="00A5251A">
        <w:rPr>
          <w:rFonts w:ascii="Open Sans" w:hAnsi="Open Sans" w:cs="Open Sans"/>
        </w:rPr>
        <w:t>Fleksibilitas pembelajaran diperlukan untuk membantu siswa memahami konsep-konsep dasar. Adapun tujuan fleksibilitas dalam kurikulum tersebut adalah untuk menjadikan kurikulum lebih relevan dan siap merespons dinamika lingkungan dan beragam perubahan serta untuk memberikan ruang untuk pembelajaran yang sesuai dengan konteks lokal dan kebutuhan siswa.</w:t>
      </w:r>
      <w:r>
        <w:rPr>
          <w:rFonts w:ascii="Open Sans" w:hAnsi="Open Sans" w:cs="Open Sans"/>
        </w:rPr>
        <w:t xml:space="preserve"> </w:t>
      </w:r>
      <w:r w:rsidRPr="00A5251A">
        <w:rPr>
          <w:rFonts w:ascii="Open Sans" w:hAnsi="Open Sans" w:cs="Open Sans"/>
        </w:rPr>
        <w:t>Pada kurikulum merdeka Pembelajaran berdiferensiasi merupakan salah satu strategi yang dapat digunakan guru untuk memenuhi kebutuhan setiap siswa. Diferensiasi adalah proses belajar mengajar di mana siswa mempelajari materi pelajaran berdasarkan kemampuannya, apa yang mereka sukai, dan kebutuhan individu mereka sehingga mereka tidak frustrasi dan merasa gagal selama proses pembelajaran</w:t>
      </w:r>
      <w:r w:rsidR="0044602F">
        <w:rPr>
          <w:rFonts w:ascii="Open Sans" w:hAnsi="Open Sans" w:cs="Open Sans"/>
        </w:rPr>
        <w:t xml:space="preserve"> </w:t>
      </w:r>
      <w:r w:rsidR="0044602F">
        <w:rPr>
          <w:rFonts w:ascii="Open Sans" w:hAnsi="Open Sans" w:cs="Open Sans"/>
        </w:rPr>
        <w:fldChar w:fldCharType="begin" w:fldLock="1"/>
      </w:r>
      <w:r w:rsidR="0044602F">
        <w:rPr>
          <w:rFonts w:ascii="Open Sans" w:hAnsi="Open Sans" w:cs="Open Sans"/>
        </w:rPr>
        <w:instrText>ADDIN CSL_CITATION {"citationItems":[{"id":"ITEM-1","itemData":{"DOI":"10.15294/ijcet.v12i1.71255","ISSN":"2252-7125","abstract":"In order to recover after the pandemic COVID 19, the Indonesian government issued a curriculum change policy. My study aims to find out and understand the readiness of the implementation of the Independent Curriculum at Bina Insani Integrated Islamic Elementary School which is carried out by the principal, teachers and students. The implementation of the Independent Curriculum at Bina Insani Integrated Islamic Elementary School which is carried out by the principal, teachers and students, the outcomes of student learning class I and IV is in the form of learning outcomes and Pancasila Student Profiles on the implementation of the Independent Curriculum at Bina Insani Integrated Islamic Elementary School, and obstacles and solutions in implementing the Independent Curriculum at the Integrated Islamic Elementary School Bina Insani Semarang. This study uses a qualitative research method with a case study approach. Data collection techniques, namely observing school conditions and learning activities, interviewing the implementation of the independent curriculum, documentation studies. Data analysis techniques by examining all available data from various sources, data reduction, compiling reduced data, presenting data, and checking data validity. Based on the results of this study, the planning stage begins with accepting regulations from the government, establishing the school's vision, mission, and goals, preparing KOSP Bina Insani Integrated Islamic Elementary School, planning lessons, planning P5 activities. At the implementation stage of the curriculum, there are still some that have not been optimally implemented, such as learning activities that still need the teacher's understanding in differentiated learning. At the stage of evaluating the implementation of Bina Insani Integrated Islamic Elementary School which was carried out by the teacher, he had carried out a diagnostic to summative assessment. The results of this study can be used to add insight into the implementation of the independent curriculum in the learning process carried out by all components in schools using the independent curriculum .","author":[{"dropping-particle":"","family":"Syah","given":"Hengki Firman","non-dropping-particle":"","parse-names":false,"suffix":""},{"dropping-particle":"","family":"Wardani","given":"Sri","non-dropping-particle":"","parse-names":false,"suffix":""},{"dropping-particle":"","family":"Suminar","given":"Tri","non-dropping-particle":"","parse-names":false,"suffix":""}],"container-title":"Innovative Journal of Curriculum and Educational Technology","id":"ITEM-1","issue":"1","issued":{"date-parts":[["2023"]]},"page":"27-36","title":"Analysis of the Implementation of the Independent Curriculum in the Bina Insani Integrated Islamic Elementary School in Semarang City","type":"article-journal","volume":"12"},"uris":["http://www.mendeley.com/documents/?uuid=cc7742dd-a20e-40c3-832c-a47f8057aaf5"]}],"mendeley":{"formattedCitation":"(Syah et al., 2023)","plainTextFormattedCitation":"(Syah et al., 2023)","previouslyFormattedCitation":"(Syah et al., 2023)"},"properties":{"noteIndex":0},"schema":"https://github.com/citation-style-language/schema/raw/master/csl-citation.json"}</w:instrText>
      </w:r>
      <w:r w:rsidR="0044602F">
        <w:rPr>
          <w:rFonts w:ascii="Open Sans" w:hAnsi="Open Sans" w:cs="Open Sans"/>
        </w:rPr>
        <w:fldChar w:fldCharType="separate"/>
      </w:r>
      <w:r w:rsidR="0044602F" w:rsidRPr="0044602F">
        <w:rPr>
          <w:rFonts w:ascii="Open Sans" w:hAnsi="Open Sans" w:cs="Open Sans"/>
          <w:noProof/>
        </w:rPr>
        <w:t>(Syah et al., 2023)</w:t>
      </w:r>
      <w:r w:rsidR="0044602F">
        <w:rPr>
          <w:rFonts w:ascii="Open Sans" w:hAnsi="Open Sans" w:cs="Open Sans"/>
        </w:rPr>
        <w:fldChar w:fldCharType="end"/>
      </w:r>
      <w:r w:rsidRPr="00A5251A">
        <w:rPr>
          <w:rFonts w:ascii="Open Sans" w:hAnsi="Open Sans" w:cs="Open Sans"/>
        </w:rPr>
        <w:t>.</w:t>
      </w:r>
      <w:r w:rsidR="00176357">
        <w:rPr>
          <w:rFonts w:ascii="Open Sans" w:hAnsi="Open Sans" w:cs="Open Sans"/>
        </w:rPr>
        <w:t xml:space="preserve"> </w:t>
      </w:r>
      <w:r w:rsidR="00D879B5">
        <w:rPr>
          <w:rFonts w:ascii="Open Sans" w:hAnsi="Open Sans" w:cs="Open Sans"/>
        </w:rPr>
        <w:t xml:space="preserve">Terdapat empat aspek atau elemen pembelajaran utama yang dikendalikan oleh pendidik (guru), yakni: konten, proses, produk dan lingkungan atau iklim pembelajaran di ruang kelas. Pendidik (guru) dapat memilih opsi seperti apa dan bagaimana elemen-elemen tersebut bisa dimasukan dalam pembelajaran. Demikian juga guru memiliki kewenangan untuk merubah suasana atau kondisi kelas sesuai atau berdasarkan profil siswanya </w:t>
      </w:r>
      <w:r w:rsidR="0044602F">
        <w:rPr>
          <w:rFonts w:ascii="Open Sans" w:hAnsi="Open Sans" w:cs="Open Sans"/>
        </w:rPr>
        <w:fldChar w:fldCharType="begin" w:fldLock="1"/>
      </w:r>
      <w:r w:rsidR="0044602F">
        <w:rPr>
          <w:rFonts w:ascii="Open Sans" w:hAnsi="Open Sans" w:cs="Open Sans"/>
        </w:rPr>
        <w:instrText>ADDIN CSL_CITATION {"citationItems":[{"id":"ITEM-1","itemData":{"DOI":"10.2991/978-2-38476-156-2_20","ISBN":"9782384761562","abstract":"… implementation of the independent learning curriculum is still rarely … regarding the independent learning curriculum by participating in … of independent learning curriculum management. …","author":[{"dropping-particle":"","family":"Akhbar","given":"Ahmad Furqon","non-dropping-particle":"","parse-names":false,"suffix":""},{"dropping-particle":"","family":"Sobri","given":"Ahmad Yusuf","non-dropping-particle":"","parse-names":false,"suffix":""},{"dropping-particle":"","family":"Triwiyanto","given":"Teguh","non-dropping-particle":"","parse-names":false,"suffix":""},{"dropping-particle":"","family":"Kusumaningrum","given":"Desi Eri","non-dropping-particle":"","parse-names":false,"suffix":""},{"dropping-particle":"","family":"Maitreepun","given":"Warapark","non-dropping-particle":"","parse-names":false,"suffix":""},{"dropping-particle":"","family":"Sari","given":"Luthfia Amanda","non-dropping-particle":"","parse-names":false,"suffix":""},{"dropping-particle":"","family":"Maulina","given":"Sasi","non-dropping-particle":"","parse-names":false,"suffix":""}],"id":"ITEM-1","issue":"Icemt","issued":{"date-parts":[["2023"]]},"number-of-pages":"191-197","publisher":"Atlantis Press SARL","title":"Superior Characteristics and Future of the Independent Curriculum (Kurikulum Merdeka) Management System in Indonesia Elementary Schools in the Era of Digital Technology","type":"book"},"uris":["http://www.mendeley.com/documents/?uuid=c2c2a013-b9e3-4b5c-850a-3ea3f5af7e30"]}],"mendeley":{"formattedCitation":"(Akhbar et al., 2023)","plainTextFormattedCitation":"(Akhbar et al., 2023)","previouslyFormattedCitation":"(Akhbar et al., 2023)"},"properties":{"noteIndex":0},"schema":"https://github.com/citation-style-language/schema/raw/master/csl-citation.json"}</w:instrText>
      </w:r>
      <w:r w:rsidR="0044602F">
        <w:rPr>
          <w:rFonts w:ascii="Open Sans" w:hAnsi="Open Sans" w:cs="Open Sans"/>
        </w:rPr>
        <w:fldChar w:fldCharType="separate"/>
      </w:r>
      <w:r w:rsidR="0044602F" w:rsidRPr="0044602F">
        <w:rPr>
          <w:rFonts w:ascii="Open Sans" w:hAnsi="Open Sans" w:cs="Open Sans"/>
          <w:noProof/>
        </w:rPr>
        <w:t>(Akhbar et al., 2023)</w:t>
      </w:r>
      <w:r w:rsidR="0044602F">
        <w:rPr>
          <w:rFonts w:ascii="Open Sans" w:hAnsi="Open Sans" w:cs="Open Sans"/>
        </w:rPr>
        <w:fldChar w:fldCharType="end"/>
      </w:r>
      <w:r w:rsidR="0044602F">
        <w:rPr>
          <w:rFonts w:ascii="Open Sans" w:hAnsi="Open Sans" w:cs="Open Sans"/>
        </w:rPr>
        <w:t>.</w:t>
      </w:r>
    </w:p>
    <w:p w14:paraId="110E157C" w14:textId="77777777" w:rsidR="00176357" w:rsidRDefault="00176357" w:rsidP="00176357">
      <w:pPr>
        <w:pStyle w:val="Heading1"/>
        <w:spacing w:before="0" w:after="0" w:line="276" w:lineRule="auto"/>
        <w:jc w:val="both"/>
        <w:rPr>
          <w:rFonts w:ascii="Open Sans" w:hAnsi="Open Sans" w:cs="Open Sans"/>
        </w:rPr>
      </w:pPr>
    </w:p>
    <w:p w14:paraId="373ABF92" w14:textId="7EF17B24" w:rsidR="007A243C" w:rsidRDefault="007A243C" w:rsidP="00176357">
      <w:pPr>
        <w:pStyle w:val="Heading1"/>
        <w:spacing w:before="0" w:after="0" w:line="276" w:lineRule="auto"/>
        <w:jc w:val="both"/>
        <w:rPr>
          <w:rFonts w:ascii="Open Sans" w:hAnsi="Open Sans" w:cs="Open Sans"/>
        </w:rPr>
      </w:pPr>
      <w:proofErr w:type="spellStart"/>
      <w:r>
        <w:rPr>
          <w:rFonts w:ascii="Open Sans" w:hAnsi="Open Sans" w:cs="Open Sans"/>
        </w:rPr>
        <w:t>Analisis</w:t>
      </w:r>
      <w:proofErr w:type="spellEnd"/>
      <w:r>
        <w:rPr>
          <w:rFonts w:ascii="Open Sans" w:hAnsi="Open Sans" w:cs="Open Sans"/>
        </w:rPr>
        <w:t xml:space="preserve"> </w:t>
      </w:r>
      <w:proofErr w:type="spellStart"/>
      <w:r>
        <w:rPr>
          <w:rFonts w:ascii="Open Sans" w:hAnsi="Open Sans" w:cs="Open Sans"/>
        </w:rPr>
        <w:t>Penerapan</w:t>
      </w:r>
      <w:proofErr w:type="spellEnd"/>
      <w:r>
        <w:rPr>
          <w:rFonts w:ascii="Open Sans" w:hAnsi="Open Sans" w:cs="Open Sans"/>
        </w:rPr>
        <w:t xml:space="preserve"> dan </w:t>
      </w:r>
      <w:proofErr w:type="spellStart"/>
      <w:r>
        <w:rPr>
          <w:rFonts w:ascii="Open Sans" w:hAnsi="Open Sans" w:cs="Open Sans"/>
        </w:rPr>
        <w:t>Tantangan</w:t>
      </w:r>
      <w:proofErr w:type="spellEnd"/>
      <w:r>
        <w:rPr>
          <w:rFonts w:ascii="Open Sans" w:hAnsi="Open Sans" w:cs="Open Sans"/>
        </w:rPr>
        <w:t xml:space="preserve"> </w:t>
      </w:r>
      <w:proofErr w:type="spellStart"/>
      <w:r>
        <w:rPr>
          <w:rFonts w:ascii="Open Sans" w:hAnsi="Open Sans" w:cs="Open Sans"/>
        </w:rPr>
        <w:t>Kurikulum</w:t>
      </w:r>
      <w:proofErr w:type="spellEnd"/>
      <w:r>
        <w:rPr>
          <w:rFonts w:ascii="Open Sans" w:hAnsi="Open Sans" w:cs="Open Sans"/>
        </w:rPr>
        <w:t xml:space="preserve"> Merdeka Pada </w:t>
      </w:r>
      <w:proofErr w:type="spellStart"/>
      <w:r>
        <w:rPr>
          <w:rFonts w:ascii="Open Sans" w:hAnsi="Open Sans" w:cs="Open Sans"/>
        </w:rPr>
        <w:t>Sekolahan</w:t>
      </w:r>
      <w:proofErr w:type="spellEnd"/>
      <w:r>
        <w:rPr>
          <w:rFonts w:ascii="Open Sans" w:hAnsi="Open Sans" w:cs="Open Sans"/>
        </w:rPr>
        <w:t xml:space="preserve"> Pedalaman </w:t>
      </w:r>
    </w:p>
    <w:p w14:paraId="63D424C5" w14:textId="29EF13B8" w:rsidR="007A243C" w:rsidRDefault="007A243C" w:rsidP="00830DE4">
      <w:pPr>
        <w:pStyle w:val="BodyText"/>
        <w:spacing w:line="276" w:lineRule="auto"/>
        <w:ind w:right="38" w:firstLine="568"/>
        <w:rPr>
          <w:rFonts w:ascii="Open Sans" w:hAnsi="Open Sans" w:cs="Open Sans"/>
        </w:rPr>
      </w:pPr>
      <w:r>
        <w:rPr>
          <w:rFonts w:ascii="Open Sans" w:hAnsi="Open Sans" w:cs="Open Sans"/>
          <w:b/>
          <w:bCs/>
        </w:rPr>
        <w:tab/>
      </w:r>
      <w:r>
        <w:rPr>
          <w:rFonts w:ascii="Open Sans" w:hAnsi="Open Sans" w:cs="Open Sans"/>
        </w:rPr>
        <w:t>Indonesia adalah negara yang cukup luas dari aspek wilayahnya, terbentang dari Sabang sampai Merauke</w:t>
      </w:r>
      <w:r w:rsidR="0044602F">
        <w:rPr>
          <w:rFonts w:ascii="Open Sans" w:hAnsi="Open Sans" w:cs="Open Sans"/>
        </w:rPr>
        <w:t xml:space="preserve"> </w:t>
      </w:r>
      <w:r w:rsidR="0044602F">
        <w:rPr>
          <w:rFonts w:ascii="Open Sans" w:hAnsi="Open Sans" w:cs="Open Sans"/>
        </w:rPr>
        <w:fldChar w:fldCharType="begin" w:fldLock="1"/>
      </w:r>
      <w:r w:rsidR="009540FD">
        <w:rPr>
          <w:rFonts w:ascii="Open Sans" w:hAnsi="Open Sans" w:cs="Open Sans"/>
        </w:rPr>
        <w:instrText>ADDIN CSL_CITATION {"citationItems":[{"id":"ITEM-1","itemData":{"DOI":"10.54583/apic.vol6.no1.118","ISBN":"0000000000","ISSN":"2654-7201","abstract":"The spread of Covid-19 has many impacts such as on health and other social dimensions. Everything seemed to get a butterfly effect from the Covid-19 pandemic. During the Covid-19 Pandemic era, the number of divorce cases at the Manna Religious Court increased compared to the previous year. This study uses a combination of field research for primary data and library research for secondary data with a descriptive-analytical approach. Thus, the study aims to determine the relevance of the increase in divorce cases in the Manna Religious Court to the Covid-19 pandemic. And can be used as a means of prevention (precautionary) against the emergence of problems in the household by efforts to improve harmony in the family in the era of the Covid-19 Pandemic. The results show that the divorce rate at the Manna Religious Court throughout 2020 is not affected by the Covid-19 Pandemic. This is because the main factor that causes divorce most often is the constant quarrels and disputes between married couples. In this case, it clearly happened or started long before the Covid-19 Pandemic hit this country.","author":[{"dropping-particle":"","family":"Parwanto","given":"Wendi","non-dropping-particle":"","parse-names":false,"suffix":""},{"dropping-particle":"","family":"Wahyuni","given":"Desi","non-dropping-particle":"","parse-names":false,"suffix":""},{"dropping-particle":"","family":"Muhammad Huda","given":"Dwi Sakti","non-dropping-particle":"","parse-names":false,"suffix":""}],"container-title":"Jurnal Analisa Pemikiran Insaan Cendikia","id":"ITEM-1","issue":"1","issued":{"date-parts":[["2023"]]},"page":"86-99","title":"Pandemi Covid-19 Dan Relevansinya Terhadap Jumlah Perkara Perceraian Di Pengadilan Agama Manna Kota Manna, Bengkulu Selatan","type":"article-journal","volume":"6"},"uris":["http://www.mendeley.com/documents/?uuid=00579174-059a-4952-8fcd-a3f5829701c7"]},{"id":"ITEM-2","itemData":{"author":[{"dropping-particle":"","family":"Wendi Parwanto","given":"","non-dropping-particle":"","parse-names":false,"suffix":""}],"container-title":"el-Tarbawi","id":"ITEM-2","issue":"2","issued":{"date-parts":[["2022"]]},"page":"199-224","title":"THEOLOGICAL , ECOLOGICAL , AND HUMANIST EDUCATIONAL VALUES IN THE TAFSIR OF SURAH AL-FALAQ : HAMKA'S PERSPECTIVE","type":"article-journal","volume":"15"},"uris":["http://www.mendeley.com/documents/?uuid=aab39048-8b6f-40f9-8e33-6ae4db1b6c48"]}],"mendeley":{"formattedCitation":"(Parwanto et al., 2023; Wendi Parwanto, 2022)","manualFormatting":"(Parwanto et al., 2023; Parwanto, 2022)","plainTextFormattedCitation":"(Parwanto et al., 2023; Wendi Parwanto, 2022)","previouslyFormattedCitation":"(Parwanto et al., 2023; Wendi Parwanto, 2022)"},"properties":{"noteIndex":0},"schema":"https://github.com/citation-style-language/schema/raw/master/csl-citation.json"}</w:instrText>
      </w:r>
      <w:r w:rsidR="0044602F">
        <w:rPr>
          <w:rFonts w:ascii="Open Sans" w:hAnsi="Open Sans" w:cs="Open Sans"/>
        </w:rPr>
        <w:fldChar w:fldCharType="separate"/>
      </w:r>
      <w:r w:rsidR="0044602F" w:rsidRPr="0044602F">
        <w:rPr>
          <w:rFonts w:ascii="Open Sans" w:hAnsi="Open Sans" w:cs="Open Sans"/>
          <w:noProof/>
        </w:rPr>
        <w:t>(Parwanto et al., 2023; Parwanto, 2022)</w:t>
      </w:r>
      <w:r w:rsidR="0044602F">
        <w:rPr>
          <w:rFonts w:ascii="Open Sans" w:hAnsi="Open Sans" w:cs="Open Sans"/>
        </w:rPr>
        <w:fldChar w:fldCharType="end"/>
      </w:r>
      <w:r>
        <w:rPr>
          <w:rFonts w:ascii="Open Sans" w:hAnsi="Open Sans" w:cs="Open Sans"/>
        </w:rPr>
        <w:t>. Demikian juga lembaga pendidikannya, mulai dari tingkat perkotaan hingga ke pelosok desa banyak ditemukan sekolah-sekolah yang melakukan kegiatan belajar mengajar, mulai dari sekolah-sekolah yang elit hingga sekolah-sekolah yang peserta didik dan gurunya sangat sedikit, terutama sekolah atau lembaga pendidikan yang berada daerah-daerah di pedalaman</w:t>
      </w:r>
      <w:r w:rsidR="009540FD">
        <w:rPr>
          <w:rFonts w:ascii="Open Sans" w:hAnsi="Open Sans" w:cs="Open Sans"/>
        </w:rPr>
        <w:t xml:space="preserve"> </w:t>
      </w:r>
      <w:r w:rsidR="009540FD">
        <w:rPr>
          <w:rFonts w:ascii="Open Sans" w:hAnsi="Open Sans" w:cs="Open Sans"/>
        </w:rPr>
        <w:fldChar w:fldCharType="begin" w:fldLock="1"/>
      </w:r>
      <w:r w:rsidR="00A34ED5">
        <w:rPr>
          <w:rFonts w:ascii="Open Sans" w:hAnsi="Open Sans" w:cs="Open Sans"/>
        </w:rPr>
        <w:instrText>ADDIN CSL_CITATION {"citationItems":[{"id":"ITEM-1","itemData":{"DOI":"10.22437/ijolte.v2i2.5002","ISSN":"2614-1191","abstract":"The Ministry of Research, Technology, and Higher Education of Indonesia has prioritized education in the disadvantaged, outermost, and frontier regions (3T) by implementing a program called Sarjana Mendidik di daerah Terdepan, Terluar, dan Tertinggal (SM-3T), which is a year program for teacher education graduates to devote their lives teaching in the rural areas of Indonesia. The government sees the importance of promoting education in rural areas as a shared responsibility that must be done as a form of devotion to the nation. Every year the government sends thousands of teachers of various subjects as an effort to meet the needs of teachers in rural areas, which is still far from enough. Teachers who in fact come from urban areas certainly experience many challenges when they teach in rural areas with lack of facilities. This paper aims at finding out the challenges faced by teachers, especially English language teachers in carrying out teaching and learning activities in rural Indonesian schools. Framed by a humanistic perspective, questionnaires and in-depth interviews were employed as data collection techniques in this narrative case study. Furthermore, this study is expected to contribute to the teacher professional development in the rural areas.","author":[{"dropping-particle":"","family":"Febriana","given":"Mia","non-dropping-particle":"","parse-names":false,"suffix":""},{"dropping-particle":"","family":"Nurkamto","given":"Joko","non-dropping-particle":"","parse-names":false,"suffix":""},{"dropping-particle":"","family":"Rochsantiningsih","given":"Dewi","non-dropping-particle":"","parse-names":false,"suffix":""},{"dropping-particle":"","family":"Muhtia","given":"Anggri","non-dropping-particle":"","parse-names":false,"suffix":""}],"container-title":"International Journal of Language Teaching and Education","id":"ITEM-1","issue":"2","issued":{"date-parts":[["2018"]]},"page":"87-96","title":"Teaching in Rural Indonesian Schools: Teachers’ Challenges","type":"article-journal","volume":"2"},"uris":["http://www.mendeley.com/documents/?uuid=c870226c-9a9b-4e91-ba73-c76414ad3831"]},{"id":"ITEM-2","itemData":{"DOI":"10.32488/harmoni.v21i2.638","ISSN":"1412-663X","abstract":"Research on the Katab-Kebahan community or ethnic has been carried out by several researchers. In general, the research that has been done is narrative-descriptive in nature. Thus, the research has not studied the aspects of religious tolerance and moderation in the reality of the Katab-Kebahan community or ethnic between its Muslims and Dayaks. The purpose of this study is to describe religious harmonization in the Katab-Kebahan Muslim and Dayak ethnicities in the rural communities of Melawi, as well as uncover the factors that stimulate the formation of harmonization between them. The locus of this research is in the Tebing Karangan village, Melawi district, West Kalimantan. Meanwhile, the type of research is field research using a narrative-analytical model which also includes the archaeo-genealogical theory by Michel Foucault. The conclusion of this article explains that, basically, religious harmonization is formed from tolerance. But tolerance is formed through the process and various factors that support it. Such as the similarity in the vision and mission of life, the intensity of social-community relations, and the sense of kinship and togetherness that has been cultivated for a long time. This stimulates the emergence of a sense of mutual ownership and protection of one another.","author":[{"dropping-particle":"","family":"Parwanto","given":"Wendi","non-dropping-particle":"","parse-names":false,"suffix":""},{"dropping-particle":"","family":"Sahri","given":"Sahri","non-dropping-particle":"","parse-names":false,"suffix":""},{"dropping-particle":"","family":"Busyra","given":"Sarah","non-dropping-particle":"","parse-names":false,"suffix":""},{"dropping-particle":"","family":"Riyani","given":"Riyani","non-dropping-particle":"","parse-names":false,"suffix":""},{"dropping-particle":"","family":"Nadhiya","given":"Syarifah","non-dropping-particle":"","parse-names":false,"suffix":""}],"container-title":"Harmoni","id":"ITEM-2","issue":"2","issued":{"date-parts":[["2022"]]},"page":"184-200","title":"Religious Harmonization on Ethno-Religious Communities of Muslim and Dayak Katab-Kebahan in Tebing Karangan Village, Melawi District, West Kalimantan","type":"article-journal","volume":"21"},"uris":["http://www.mendeley.com/documents/?uuid=086c3472-a936-453a-9bfe-10e1e710ebbb"]}],"mendeley":{"formattedCitation":"(Febriana et al., 2018; Parwanto et al., 2022)","plainTextFormattedCitation":"(Febriana et al., 2018; Parwanto et al., 2022)","previouslyFormattedCitation":"(Febriana et al., 2018; Parwanto et al., 2022)"},"properties":{"noteIndex":0},"schema":"https://github.com/citation-style-language/schema/raw/master/csl-citation.json"}</w:instrText>
      </w:r>
      <w:r w:rsidR="009540FD">
        <w:rPr>
          <w:rFonts w:ascii="Open Sans" w:hAnsi="Open Sans" w:cs="Open Sans"/>
        </w:rPr>
        <w:fldChar w:fldCharType="separate"/>
      </w:r>
      <w:r w:rsidR="00A34ED5" w:rsidRPr="00A34ED5">
        <w:rPr>
          <w:rFonts w:ascii="Open Sans" w:hAnsi="Open Sans" w:cs="Open Sans"/>
          <w:noProof/>
        </w:rPr>
        <w:t>(Febriana et al., 2018; Parwanto et al., 2022)</w:t>
      </w:r>
      <w:r w:rsidR="009540FD">
        <w:rPr>
          <w:rFonts w:ascii="Open Sans" w:hAnsi="Open Sans" w:cs="Open Sans"/>
        </w:rPr>
        <w:fldChar w:fldCharType="end"/>
      </w:r>
      <w:r>
        <w:rPr>
          <w:rFonts w:ascii="Open Sans" w:hAnsi="Open Sans" w:cs="Open Sans"/>
        </w:rPr>
        <w:t>.</w:t>
      </w:r>
    </w:p>
    <w:p w14:paraId="5C938683" w14:textId="229FDADE" w:rsidR="007A243C" w:rsidRDefault="007A243C" w:rsidP="007A243C">
      <w:pPr>
        <w:pStyle w:val="BodyText"/>
        <w:spacing w:line="276" w:lineRule="auto"/>
        <w:ind w:right="38" w:firstLine="568"/>
        <w:rPr>
          <w:rFonts w:ascii="Open Sans" w:hAnsi="Open Sans" w:cs="Open Sans"/>
        </w:rPr>
      </w:pPr>
      <w:r>
        <w:rPr>
          <w:rFonts w:ascii="Open Sans" w:hAnsi="Open Sans" w:cs="Open Sans"/>
        </w:rPr>
        <w:t>Sekolah yang berada di daerah-daerah pedalaman</w:t>
      </w:r>
      <w:r w:rsidR="00A34ED5">
        <w:rPr>
          <w:rFonts w:ascii="Open Sans" w:hAnsi="Open Sans" w:cs="Open Sans"/>
        </w:rPr>
        <w:t xml:space="preserve"> </w:t>
      </w:r>
      <w:r w:rsidR="00A34ED5">
        <w:rPr>
          <w:rFonts w:ascii="Open Sans" w:hAnsi="Open Sans" w:cs="Open Sans"/>
        </w:rPr>
        <w:fldChar w:fldCharType="begin" w:fldLock="1"/>
      </w:r>
      <w:r w:rsidR="00A34ED5">
        <w:rPr>
          <w:rFonts w:ascii="Open Sans" w:hAnsi="Open Sans" w:cs="Open Sans"/>
        </w:rPr>
        <w:instrText>ADDIN CSL_CITATION {"citationItems":[{"id":"ITEM-1","itemData":{"author":[{"dropping-particle":"","family":"Parwanto","given":"Wendi","non-dropping-particle":"","parse-names":false,"suffix":""}],"container-title":"Fikri : Jurnal Kajian Agama , Sosial dan Budaya","id":"ITEM-1","issue":"1","issued":{"date-parts":[["2019"]]},"title":"KONTESTASI ANTARA TEKS DAN REALITAS SOSIAL : SAKRALITAS ‘ AMIL ZAKAT DI DUSUN NUGUK , KABUPATEN MELAWI","type":"article-journal","volume":"4"},"uris":["http://www.mendeley.com/documents/?uuid=5468897b-2c49-40d4-98f5-3cf6e31c7225"]}],"mendeley":{"formattedCitation":"(Parwanto, 2019)","plainTextFormattedCitation":"(Parwanto, 2019)"},"properties":{"noteIndex":0},"schema":"https://github.com/citation-style-language/schema/raw/master/csl-citation.json"}</w:instrText>
      </w:r>
      <w:r w:rsidR="00A34ED5">
        <w:rPr>
          <w:rFonts w:ascii="Open Sans" w:hAnsi="Open Sans" w:cs="Open Sans"/>
        </w:rPr>
        <w:fldChar w:fldCharType="separate"/>
      </w:r>
      <w:r w:rsidR="00A34ED5" w:rsidRPr="00A34ED5">
        <w:rPr>
          <w:rFonts w:ascii="Open Sans" w:hAnsi="Open Sans" w:cs="Open Sans"/>
          <w:noProof/>
        </w:rPr>
        <w:t>(Parwanto, 2019)</w:t>
      </w:r>
      <w:r w:rsidR="00A34ED5">
        <w:rPr>
          <w:rFonts w:ascii="Open Sans" w:hAnsi="Open Sans" w:cs="Open Sans"/>
        </w:rPr>
        <w:fldChar w:fldCharType="end"/>
      </w:r>
      <w:r>
        <w:rPr>
          <w:rFonts w:ascii="Open Sans" w:hAnsi="Open Sans" w:cs="Open Sans"/>
        </w:rPr>
        <w:t xml:space="preserve">, umumnya memiliki karakteristik tersendiri dalam kegiatan pembelajaran yang mereka lakukan, termasuk dalam implementasi kurikulum. Dengan adanya seruan atau anjuran penggunaan kurikulum merdeka, sepertinya belum cukup akomodotif jika diterapkan pada sekolah-sekolah yang berada di pedalaman. Hal ini karena karakteristik dan tipologi sekolah di pedalaman terkadang berbeda dengan sekolah-sekolah yang ada di perkotaan, terlebih lagi pola pikir </w:t>
      </w:r>
      <w:r>
        <w:rPr>
          <w:rFonts w:ascii="Open Sans" w:hAnsi="Open Sans" w:cs="Open Sans"/>
          <w:i/>
          <w:iCs/>
        </w:rPr>
        <w:t xml:space="preserve">(minset) </w:t>
      </w:r>
      <w:r>
        <w:rPr>
          <w:rFonts w:ascii="Open Sans" w:hAnsi="Open Sans" w:cs="Open Sans"/>
        </w:rPr>
        <w:t>peserta didiknya</w:t>
      </w:r>
      <w:r w:rsidR="00472E16">
        <w:rPr>
          <w:rFonts w:ascii="Open Sans" w:hAnsi="Open Sans" w:cs="Open Sans"/>
        </w:rPr>
        <w:t xml:space="preserve"> </w:t>
      </w:r>
      <w:r w:rsidR="00472E16">
        <w:rPr>
          <w:rFonts w:ascii="Open Sans" w:hAnsi="Open Sans" w:cs="Open Sans"/>
        </w:rPr>
        <w:fldChar w:fldCharType="begin" w:fldLock="1"/>
      </w:r>
      <w:r w:rsidR="00575FD0">
        <w:rPr>
          <w:rFonts w:ascii="Open Sans" w:hAnsi="Open Sans" w:cs="Open Sans"/>
        </w:rPr>
        <w:instrText>ADDIN CSL_CITATION {"citationItems":[{"id":"ITEM-1","itemData":{"ISSN":"e-ISSN: 2442-4005|","abstract":"Pembelajaran dengan menggunakan media lain yang lebih menarik seperti video (audio \nvisual) dapat diujicobakan pada siswa SMP karena mempunyai kelebihan dan kemampuan yang dapat \nkita manfaatkan untuk mengatasi keterbatasan-keterbatasan yang ada. Penelitian ini bertujuan untuk \nmembandingkan pengetahuan siswa di desa dan di kota ketika mereka diberi materi dengan \nmenggunakan media video. Metode yang digunakan yaitu eksperimen pre dan post tes. Hasil \npenelitian menunjukkan bahwa media pembelajaran video memberikan dampak positif dari hasil \npembelajaran karena terbukti dapat meningkatkan pengetahuan siswa. Walaupun, pada kasus siswa \ndi sekolah desa peningkatan pengetahuannya tidak signifikan seperti di kota. Media pembelajaran \nvideo memiliki skor posttest lebih tinggi pada siswa di kota daripada siswa di desa. Selanjutnya, \nperbedaan yang sangat nyata ditunjukkan pada pengujian pengetahuan siswa di kota dan di desa ketika \ndiberikan pemaparan materi menggunakan media video. Jadi, siswa di kota lebih siap diberikan \nmetode pembelajaran lain seperti tayangan video dibandingkan siswa di desa. Pengembangan metode \npembelajaran dengan media digital video lebih efektif dilakukan pada siswa di kota daripada di desa.","author":[{"dropping-particle":"","family":"Mahdalena","given":"Vina","non-dropping-particle":"","parse-names":false,"suffix":""},{"dropping-particle":"","family":"Handayani","given":"Lusia","non-dropping-particle":"","parse-names":false,"suffix":""}],"container-title":"Jurnal Ilmiah LISKI","id":"ITEM-1","issue":"2","issued":{"date-parts":[["2020"]]},"page":"72-82","title":"Perbedaan Pengetahuan Belajar Siswa Di Desa Dan Di Kota \nMenggunakan Media Video","type":"article-journal","volume":"6"},"uris":["http://www.mendeley.com/documents/?uuid=b1201027-bf9e-4ef0-b0e2-a11811c6bc74"]}],"mendeley":{"formattedCitation":"(Mahdalena &amp; Handayani, 2020)","plainTextFormattedCitation":"(Mahdalena &amp; Handayani, 2020)","previouslyFormattedCitation":"(Mahdalena &amp; Handayani, 2020)"},"properties":{"noteIndex":0},"schema":"https://github.com/citation-style-language/schema/raw/master/csl-citation.json"}</w:instrText>
      </w:r>
      <w:r w:rsidR="00472E16">
        <w:rPr>
          <w:rFonts w:ascii="Open Sans" w:hAnsi="Open Sans" w:cs="Open Sans"/>
        </w:rPr>
        <w:fldChar w:fldCharType="separate"/>
      </w:r>
      <w:r w:rsidR="00472E16" w:rsidRPr="00472E16">
        <w:rPr>
          <w:rFonts w:ascii="Open Sans" w:hAnsi="Open Sans" w:cs="Open Sans"/>
          <w:noProof/>
        </w:rPr>
        <w:t>(Mahdalena &amp; Handayani, 2020)</w:t>
      </w:r>
      <w:r w:rsidR="00472E16">
        <w:rPr>
          <w:rFonts w:ascii="Open Sans" w:hAnsi="Open Sans" w:cs="Open Sans"/>
        </w:rPr>
        <w:fldChar w:fldCharType="end"/>
      </w:r>
      <w:r>
        <w:rPr>
          <w:rFonts w:ascii="Open Sans" w:hAnsi="Open Sans" w:cs="Open Sans"/>
        </w:rPr>
        <w:t xml:space="preserve">. Di sisi lain, banyak faktor atau </w:t>
      </w:r>
      <w:r>
        <w:rPr>
          <w:rFonts w:ascii="Open Sans" w:hAnsi="Open Sans" w:cs="Open Sans"/>
        </w:rPr>
        <w:lastRenderedPageBreak/>
        <w:t xml:space="preserve">aspek yang menjadi kurang representatifnya kurikulum meredeka untuk diterapkan di sekolah-sekolah pedalaman. Di antaranya seperti: </w:t>
      </w:r>
    </w:p>
    <w:p w14:paraId="229C2D7A" w14:textId="645B60A1" w:rsidR="007A243C" w:rsidRDefault="007A243C" w:rsidP="007A243C">
      <w:pPr>
        <w:pStyle w:val="BodyText"/>
        <w:spacing w:line="276" w:lineRule="auto"/>
        <w:ind w:right="38" w:firstLine="568"/>
        <w:rPr>
          <w:rFonts w:ascii="Open Sans" w:hAnsi="Open Sans" w:cs="Open Sans"/>
        </w:rPr>
      </w:pPr>
      <w:r>
        <w:rPr>
          <w:rFonts w:ascii="Open Sans" w:hAnsi="Open Sans" w:cs="Open Sans"/>
          <w:i/>
          <w:iCs/>
        </w:rPr>
        <w:t xml:space="preserve">Pertama, </w:t>
      </w:r>
      <w:r>
        <w:rPr>
          <w:rFonts w:ascii="Open Sans" w:hAnsi="Open Sans" w:cs="Open Sans"/>
        </w:rPr>
        <w:t>media dan teknologi pembelajaran, aspek ini sangat umum terjadi dan ditemukan di sekolah-sekolah pedalaman</w:t>
      </w:r>
      <w:r w:rsidR="00575FD0">
        <w:rPr>
          <w:rFonts w:ascii="Open Sans" w:hAnsi="Open Sans" w:cs="Open Sans"/>
        </w:rPr>
        <w:t xml:space="preserve"> </w:t>
      </w:r>
      <w:r w:rsidR="00575FD0">
        <w:rPr>
          <w:rFonts w:ascii="Open Sans" w:hAnsi="Open Sans" w:cs="Open Sans"/>
        </w:rPr>
        <w:fldChar w:fldCharType="begin" w:fldLock="1"/>
      </w:r>
      <w:r w:rsidR="00A331B2">
        <w:rPr>
          <w:rFonts w:ascii="Open Sans" w:hAnsi="Open Sans" w:cs="Open Sans"/>
        </w:rPr>
        <w:instrText>ADDIN CSL_CITATION {"citationItems":[{"id":"ITEM-1","itemData":{"DOI":"10.22437/ijolte.v2i2.5002","ISSN":"2614-1191","abstract":"The Ministry of Research, Technology, and Higher Education of Indonesia has prioritized education in the disadvantaged, outermost, and frontier regions (3T) by implementing a program called Sarjana Mendidik di daerah Terdepan, Terluar, dan Tertinggal (SM-3T), which is a year program for teacher education graduates to devote their lives teaching in the rural areas of Indonesia. The government sees the importance of promoting education in rural areas as a shared responsibility that must be done as a form of devotion to the nation. Every year the government sends thousands of teachers of various subjects as an effort to meet the needs of teachers in rural areas, which is still far from enough. Teachers who in fact come from urban areas certainly experience many challenges when they teach in rural areas with lack of facilities. This paper aims at finding out the challenges faced by teachers, especially English language teachers in carrying out teaching and learning activities in rural Indonesian schools. Framed by a humanistic perspective, questionnaires and in-depth interviews were employed as data collection techniques in this narrative case study. Furthermore, this study is expected to contribute to the teacher professional development in the rural areas.","author":[{"dropping-particle":"","family":"Febriana","given":"Mia","non-dropping-particle":"","parse-names":false,"suffix":""},{"dropping-particle":"","family":"Nurkamto","given":"Joko","non-dropping-particle":"","parse-names":false,"suffix":""},{"dropping-particle":"","family":"Rochsantiningsih","given":"Dewi","non-dropping-particle":"","parse-names":false,"suffix":""},{"dropping-particle":"","family":"Muhtia","given":"Anggri","non-dropping-particle":"","parse-names":false,"suffix":""}],"container-title":"International Journal of Language Teaching and Education","id":"ITEM-1","issue":"2","issued":{"date-parts":[["2018"]]},"page":"87-96","title":"Teaching in Rural Indonesian Schools: Teachers’ Challenges","type":"article-journal","volume":"2"},"uris":["http://www.mendeley.com/documents/?uuid=c870226c-9a9b-4e91-ba73-c76414ad3831"]},{"id":"ITEM-2","itemData":{"DOI":"10.3776/tpre.2021.v11n1p25-39","abstract":"In this era of rapid technological innovation, teachers in rural public schools employ a variety of educational technology tools to facilitate student learning. However, little information is known about these teachers’ usage frequencies and perceptions of effectiveness of technology in the learning process. Furthermore, limited research exists related to the barriers rural teachers face in their adoption and use of technology. Utilizing a quantitative approach, this study investigated these perceptions among rural teachers. Findings revealed rural educators have differing opinions on usage and effectiveness of various web-based technologies and software. Teachers revealed personal trial and error as the most common way of new technology knowledge and skill acquisition. Participants reported budgetary issues as the largest barrier to technology implementation, followed by student internet access at home. Suggestions are provided so administrators and teachers can adopt and integrate appropriate educational technology tools to maximize student learning.","author":[{"dropping-particle":"","family":"Kormos","given":"Erik","non-dropping-particle":"","parse-names":false,"suffix":""},{"dropping-particle":"","family":"Wisdom","given":"Kendra","non-dropping-particle":"","parse-names":false,"suffix":""}],"container-title":"Theory &amp; Practice in Rural Education","id":"ITEM-2","issue":"1","issued":{"date-parts":[["2021"]]},"page":"25-39","title":"Rural Schools and the Digital Divide","type":"article-journal","volume":"11"},"uris":["http://www.mendeley.com/documents/?uuid=93304119-a512-44b3-bdb4-c347d7a11eb2"]}],"mendeley":{"formattedCitation":"(Febriana et al., 2018; Kormos &amp; Wisdom, 2021)","plainTextFormattedCitation":"(Febriana et al., 2018; Kormos &amp; Wisdom, 2021)","previouslyFormattedCitation":"(Febriana et al., 2018; Kormos &amp; Wisdom, 2021)"},"properties":{"noteIndex":0},"schema":"https://github.com/citation-style-language/schema/raw/master/csl-citation.json"}</w:instrText>
      </w:r>
      <w:r w:rsidR="00575FD0">
        <w:rPr>
          <w:rFonts w:ascii="Open Sans" w:hAnsi="Open Sans" w:cs="Open Sans"/>
        </w:rPr>
        <w:fldChar w:fldCharType="separate"/>
      </w:r>
      <w:r w:rsidR="00575FD0" w:rsidRPr="00575FD0">
        <w:rPr>
          <w:rFonts w:ascii="Open Sans" w:hAnsi="Open Sans" w:cs="Open Sans"/>
          <w:noProof/>
        </w:rPr>
        <w:t>(Febriana et al., 2018; Kormos &amp; Wisdom, 2021)</w:t>
      </w:r>
      <w:r w:rsidR="00575FD0">
        <w:rPr>
          <w:rFonts w:ascii="Open Sans" w:hAnsi="Open Sans" w:cs="Open Sans"/>
        </w:rPr>
        <w:fldChar w:fldCharType="end"/>
      </w:r>
      <w:r>
        <w:rPr>
          <w:rFonts w:ascii="Open Sans" w:hAnsi="Open Sans" w:cs="Open Sans"/>
        </w:rPr>
        <w:t xml:space="preserve">. Minimnya media dan teknologi ditambah lagi dengan ketidaktersediaanya jaringan internet menjadikan sekolah-sekolah di pedalaman sangat sulit mengakses informasi, sehingga proses pembelajaran yang dilakukan umumnya hanya fokus pada yang tertulis dibuku yang biasanya dikenal dengan </w:t>
      </w:r>
      <w:r>
        <w:rPr>
          <w:rFonts w:ascii="Open Sans" w:hAnsi="Open Sans" w:cs="Open Sans"/>
          <w:i/>
          <w:iCs/>
        </w:rPr>
        <w:t xml:space="preserve">‘buku paket’. </w:t>
      </w:r>
      <w:r>
        <w:rPr>
          <w:rFonts w:ascii="Open Sans" w:hAnsi="Open Sans" w:cs="Open Sans"/>
        </w:rPr>
        <w:t>Bahkan mirisnya, buku paket atau buku ajarpun hanya dimiliki oleh pengajar (guru), sehingga peserta didik harus mencatat apa yang ditulis di papan tulis oleh guru mereka</w:t>
      </w:r>
      <w:r w:rsidR="00A331B2">
        <w:rPr>
          <w:rFonts w:ascii="Open Sans" w:hAnsi="Open Sans" w:cs="Open Sans"/>
        </w:rPr>
        <w:t xml:space="preserve"> </w:t>
      </w:r>
      <w:r w:rsidR="00A331B2">
        <w:rPr>
          <w:rFonts w:ascii="Open Sans" w:hAnsi="Open Sans" w:cs="Open Sans"/>
        </w:rPr>
        <w:fldChar w:fldCharType="begin" w:fldLock="1"/>
      </w:r>
      <w:r w:rsidR="00DD29BD">
        <w:rPr>
          <w:rFonts w:ascii="Open Sans" w:hAnsi="Open Sans" w:cs="Open Sans"/>
        </w:rPr>
        <w:instrText>ADDIN CSL_CITATION {"citationItems":[{"id":"ITEM-1","itemData":{"DOI":"10.37640/jcv.v2i1.1364","abstract":"Pendidikan di daerah terpencil dihadapkan dengan berbagai masalah yang kompleks. Penelitian ini bertujuan untuk mengetahui sejauh mana masyarakat terpencil di kampong Manceri, Cigudeg Bogor memandang pentingnya pendidikan dan untuk mengetahui factor-faktor apa yang mempengaruhi rendahnya pendidikan di terpencil di Kampung Manceri, Cigudeg Bogor. Penelitian ini menggunakan pendekatan kualitatif  dengan studi kasus. Teknik pengambilan sampel menggunakan Purposive sampling, dengan pengumpulan data dilakukan melalui teknik observasi dan wawancara serta dokumentasi. Selanjutnya analisis data menggunakan analisis deskriptif. Hasil penelitian mengungkapkan bahwa (1) Pendangan masyarakat di Kampung Manceri Cigudeg Bogor terkait pentingnya pendidikan masih sangat rendah, hal ini dibuktikan masih terdapat anak putus sekolah. (2) Yang menjadi penyebab rendahnya tingkat pendidikan di Kampung Mancari, Cigudeg Bogor adalah: rendahnya kesadaran dan pemahaman terkait pentingnya pendidikan, karena factor ekonomi, lingkungan dan jarak menuju kesekolah.","author":[{"dropping-particle":"","family":"Abduh","given":"Mohamad","non-dropping-particle":"","parse-names":false,"suffix":""},{"dropping-particle":"","family":"Basiru","given":"Andika Angga","non-dropping-particle":"","parse-names":false,"suffix":""},{"dropping-particle":"","family":"Narayana","given":"Melly Wulandari","non-dropping-particle":"","parse-names":false,"suffix":""},{"dropping-particle":"","family":"Safitri","given":"Nurlaila","non-dropping-particle":"","parse-names":false,"suffix":""},{"dropping-particle":"","family":"Fauzi","given":"Rohman","non-dropping-particle":"","parse-names":false,"suffix":""}],"container-title":"Jurnal Citizenship Virtues","id":"ITEM-1","issue":"1","issued":{"date-parts":[["2022"]]},"page":"291-300","title":"Potret Pendidikan di Daerah Terpencil Kampung Manceri Cigudeg Kabupaten Bogor","type":"article-journal","volume":"2"},"uris":["http://www.mendeley.com/documents/?uuid=bfb7dc11-e0b3-4ad9-8a2c-9e830664af9b"]}],"mendeley":{"formattedCitation":"(Abduh et al., 2022)","plainTextFormattedCitation":"(Abduh et al., 2022)","previouslyFormattedCitation":"(Abduh et al., 2022)"},"properties":{"noteIndex":0},"schema":"https://github.com/citation-style-language/schema/raw/master/csl-citation.json"}</w:instrText>
      </w:r>
      <w:r w:rsidR="00A331B2">
        <w:rPr>
          <w:rFonts w:ascii="Open Sans" w:hAnsi="Open Sans" w:cs="Open Sans"/>
        </w:rPr>
        <w:fldChar w:fldCharType="separate"/>
      </w:r>
      <w:r w:rsidR="00A331B2" w:rsidRPr="00A331B2">
        <w:rPr>
          <w:rFonts w:ascii="Open Sans" w:hAnsi="Open Sans" w:cs="Open Sans"/>
          <w:noProof/>
        </w:rPr>
        <w:t>(Abduh et al., 2022)</w:t>
      </w:r>
      <w:r w:rsidR="00A331B2">
        <w:rPr>
          <w:rFonts w:ascii="Open Sans" w:hAnsi="Open Sans" w:cs="Open Sans"/>
        </w:rPr>
        <w:fldChar w:fldCharType="end"/>
      </w:r>
      <w:r>
        <w:rPr>
          <w:rFonts w:ascii="Open Sans" w:hAnsi="Open Sans" w:cs="Open Sans"/>
        </w:rPr>
        <w:t xml:space="preserve">. Tipologi ini adalah model pembelajaran tradisional yang masih jauh dari modernisasi serta elektronisasi media pembelajaran, apalagi seruan penggunaan modul sebagaimana dalam pembelajaran pada kurikulum merdeka. Terciptanya interaksi pembelajaran di kelas antara guru dan murid sudah menjadi sesuatu yang cukup ideal pada sekolah-sekolah pedalaman, mengingat minimnya usur pendidikan yang mereka miliki. Oleh karena itu, pada aspek media dan teknologi pembelajaran ini, penerapan kurikulum merdeka bagi sekolah-sekolah pedalaman masih belum cukup akomodatif dan representatif, mengingat maksimalisasi pencapaian target kompetensi pada kurikulum merdeka termasuk di antaranya mesti didukung dengan variasi media pembelajaran. Maka hal ini tentunya mesti didukung dengan informasi-informasi yang maksimal. Sedangkan di sekolah-sekolah pedalaman penggunaan media dan informasi yang didapatkan masih sangat terbatas. </w:t>
      </w:r>
    </w:p>
    <w:p w14:paraId="5C896BA6" w14:textId="486E7B7F" w:rsidR="007A243C" w:rsidRPr="00A624F8" w:rsidRDefault="007A243C" w:rsidP="007A243C">
      <w:pPr>
        <w:pStyle w:val="BodyText"/>
        <w:spacing w:line="276" w:lineRule="auto"/>
        <w:ind w:right="38" w:firstLine="568"/>
        <w:rPr>
          <w:rFonts w:ascii="Open Sans" w:hAnsi="Open Sans" w:cs="Open Sans"/>
        </w:rPr>
      </w:pPr>
      <w:r>
        <w:rPr>
          <w:rFonts w:ascii="Open Sans" w:hAnsi="Open Sans" w:cs="Open Sans"/>
        </w:rPr>
        <w:t xml:space="preserve">Salah satu gambar yang terjadi pada masa pandemi covid-19, biasanya kegiatan pembelajaran dilakukan secara </w:t>
      </w:r>
      <w:r>
        <w:rPr>
          <w:rFonts w:ascii="Open Sans" w:hAnsi="Open Sans" w:cs="Open Sans"/>
          <w:i/>
          <w:iCs/>
        </w:rPr>
        <w:t xml:space="preserve">daring (online) </w:t>
      </w:r>
      <w:r>
        <w:rPr>
          <w:rFonts w:ascii="Open Sans" w:hAnsi="Open Sans" w:cs="Open Sans"/>
        </w:rPr>
        <w:t>atau dengan berbasis media</w:t>
      </w:r>
      <w:r w:rsidR="00DD29BD">
        <w:rPr>
          <w:rFonts w:ascii="Open Sans" w:hAnsi="Open Sans" w:cs="Open Sans"/>
        </w:rPr>
        <w:t xml:space="preserve"> </w:t>
      </w:r>
      <w:r w:rsidR="00DD29BD">
        <w:rPr>
          <w:rFonts w:ascii="Open Sans" w:hAnsi="Open Sans" w:cs="Open Sans"/>
        </w:rPr>
        <w:fldChar w:fldCharType="begin" w:fldLock="1"/>
      </w:r>
      <w:r w:rsidR="00287441">
        <w:rPr>
          <w:rFonts w:ascii="Open Sans" w:hAnsi="Open Sans" w:cs="Open Sans"/>
        </w:rPr>
        <w:instrText>ADDIN CSL_CITATION {"citationItems":[{"id":"ITEM-1","itemData":{"author":[{"dropping-particle":"","family":"Ratten","given":"Vanessa","non-dropping-particle":"","parse-names":false,"suffix":""}],"container-title":"The International Journal of Management Education","id":"ITEM-1","issue":"1","issued":{"date-parts":[["2023"]]},"title":"The post COVID-19 pandemic era: Changes in teaching and learning methods for management educators","type":"article-journal","volume":"21"},"uris":["http://www.mendeley.com/documents/?uuid=1bd6d877-13dd-4d46-9d65-577bae5bb565"]}],"mendeley":{"formattedCitation":"(Ratten, 2023)","plainTextFormattedCitation":"(Ratten, 2023)","previouslyFormattedCitation":"(Ratten, 2023)"},"properties":{"noteIndex":0},"schema":"https://github.com/citation-style-language/schema/raw/master/csl-citation.json"}</w:instrText>
      </w:r>
      <w:r w:rsidR="00DD29BD">
        <w:rPr>
          <w:rFonts w:ascii="Open Sans" w:hAnsi="Open Sans" w:cs="Open Sans"/>
        </w:rPr>
        <w:fldChar w:fldCharType="separate"/>
      </w:r>
      <w:r w:rsidR="00DD29BD" w:rsidRPr="00DD29BD">
        <w:rPr>
          <w:rFonts w:ascii="Open Sans" w:hAnsi="Open Sans" w:cs="Open Sans"/>
          <w:noProof/>
        </w:rPr>
        <w:t>(Ratten, 2023)</w:t>
      </w:r>
      <w:r w:rsidR="00DD29BD">
        <w:rPr>
          <w:rFonts w:ascii="Open Sans" w:hAnsi="Open Sans" w:cs="Open Sans"/>
        </w:rPr>
        <w:fldChar w:fldCharType="end"/>
      </w:r>
      <w:r>
        <w:rPr>
          <w:rFonts w:ascii="Open Sans" w:hAnsi="Open Sans" w:cs="Open Sans"/>
        </w:rPr>
        <w:t xml:space="preserve">. Peserta didik di pedalaman, tidak semuanya memiliki alat elektronik berupa </w:t>
      </w:r>
      <w:r>
        <w:rPr>
          <w:rFonts w:ascii="Open Sans" w:hAnsi="Open Sans" w:cs="Open Sans"/>
          <w:i/>
          <w:iCs/>
        </w:rPr>
        <w:t xml:space="preserve">handphone </w:t>
      </w:r>
      <w:r>
        <w:rPr>
          <w:rFonts w:ascii="Open Sans" w:hAnsi="Open Sans" w:cs="Open Sans"/>
        </w:rPr>
        <w:t>atau sejenisnya apalagi ditambah dengan jaringan yang tidak tersedia. Maka hal ini menyebabkan media elektronik tidak banyak di temukan di pedalaman. Sehingga ini juga berdampak – jika dikaitkan dengan dunia pendidikan pendalaman, cara dan strategi yang digunakan juga masih tetap pada model pembelajaran tradisional</w:t>
      </w:r>
      <w:r w:rsidR="00DD29BD">
        <w:rPr>
          <w:rFonts w:ascii="Open Sans" w:hAnsi="Open Sans" w:cs="Open Sans"/>
        </w:rPr>
        <w:t xml:space="preserve"> </w:t>
      </w:r>
      <w:r w:rsidR="00DD29BD">
        <w:rPr>
          <w:rFonts w:ascii="Open Sans" w:hAnsi="Open Sans" w:cs="Open Sans"/>
        </w:rPr>
        <w:fldChar w:fldCharType="begin" w:fldLock="1"/>
      </w:r>
      <w:r w:rsidR="00DD29BD">
        <w:rPr>
          <w:rFonts w:ascii="Open Sans" w:hAnsi="Open Sans" w:cs="Open Sans"/>
        </w:rPr>
        <w:instrText>ADDIN CSL_CITATION {"citationItems":[{"id":"ITEM-1","itemData":{"abstract":"COVID-19 has serious impacts on various sectors, including educational system. This writing aims to see the impact of the Covid-19 pandemic on learning in Indonesia. As for the background of this writing because how Covid-19 pandemic has a tremendous impact on education, such as learning methods, students' achievement, and teachers' struggles. Many schools around the world are closed to stop the spreading of Covid-19 virus. Even though there is a pandemic, the learning process must run smoothly so that education does not go out. With the help of the internet, online learning will be easier to do even though there are still some obstacles in its implementation. The government has begun to decide to implement a policy to close schools and begin to apply learning methods with an online system (from home). However, this has several impacts for students as well for teachers. Therefore, there must be some efforts or solutions to solve the problems for the educational system as well as new learning methods.","author":[{"dropping-particle":"","family":"Kurniawati","given":"Agustin","non-dropping-particle":"","parse-names":false,"suffix":""}],"container-title":"Jurnal Media Komunikasi Pendikan Teknologi dan Kejuruan","id":"ITEM-1","issue":"2","issued":{"date-parts":[["2021"]]},"page":"16-21","title":"The Impact of COVID-19 Pandemic on Learning in Indonesia","type":"article-journal","volume":"8"},"uris":["http://www.mendeley.com/documents/?uuid=deb0fd6e-0b3e-4175-83be-f64bd4939d1d"]}],"mendeley":{"formattedCitation":"(Kurniawati, 2021)","plainTextFormattedCitation":"(Kurniawati, 2021)","previouslyFormattedCitation":"(Kurniawati, 2021)"},"properties":{"noteIndex":0},"schema":"https://github.com/citation-style-language/schema/raw/master/csl-citation.json"}</w:instrText>
      </w:r>
      <w:r w:rsidR="00DD29BD">
        <w:rPr>
          <w:rFonts w:ascii="Open Sans" w:hAnsi="Open Sans" w:cs="Open Sans"/>
        </w:rPr>
        <w:fldChar w:fldCharType="separate"/>
      </w:r>
      <w:r w:rsidR="00DD29BD" w:rsidRPr="00DD29BD">
        <w:rPr>
          <w:rFonts w:ascii="Open Sans" w:hAnsi="Open Sans" w:cs="Open Sans"/>
          <w:noProof/>
        </w:rPr>
        <w:t>(Kurniawati, 2021)</w:t>
      </w:r>
      <w:r w:rsidR="00DD29BD">
        <w:rPr>
          <w:rFonts w:ascii="Open Sans" w:hAnsi="Open Sans" w:cs="Open Sans"/>
        </w:rPr>
        <w:fldChar w:fldCharType="end"/>
      </w:r>
      <w:r>
        <w:rPr>
          <w:rFonts w:ascii="Open Sans" w:hAnsi="Open Sans" w:cs="Open Sans"/>
        </w:rPr>
        <w:t xml:space="preserve">. Padahal di antara upaya maksimalisasi kompetensi pada kurikulum merdeka juga idealnya dengan dukungan alat elektronisasi dan kecakapan dalam penggunaannya, bagi para siswa tentunya dengan arahan guru dan orang tua. Misalnya penerapan model pembelajaran berbasis proyek, pembuatan video, rekaman dan lainnya. Ini semua bersentuhan dengan media dan akan maksimal jika dilakukan dengan kecakapan literasi media. Apalagi memasuki era 5.0 atau nanti menyongsong </w:t>
      </w:r>
      <w:r>
        <w:rPr>
          <w:rFonts w:ascii="Open Sans" w:hAnsi="Open Sans" w:cs="Open Sans"/>
          <w:i/>
          <w:iCs/>
        </w:rPr>
        <w:t xml:space="preserve">Indonesia Emas. </w:t>
      </w:r>
      <w:r>
        <w:rPr>
          <w:rFonts w:ascii="Open Sans" w:hAnsi="Open Sans" w:cs="Open Sans"/>
        </w:rPr>
        <w:t xml:space="preserve">Penggalakan literasi teknologi dan media sangat dianjurkan, maka inilah di antara orientasi dari tujuan kurikulum merdeka. Namun pada kenyataannya, sekolah-sekolah pedalaman belum mampu atau jika dipaksakan untuk diterapkan, maka hasilnya pun belum akan maksimal. </w:t>
      </w:r>
    </w:p>
    <w:p w14:paraId="1EF3A057" w14:textId="3E80F5D4" w:rsidR="007A243C" w:rsidRDefault="007A243C" w:rsidP="007A243C">
      <w:pPr>
        <w:pStyle w:val="BodyText"/>
        <w:spacing w:line="276" w:lineRule="auto"/>
        <w:ind w:right="38" w:firstLine="568"/>
        <w:rPr>
          <w:rFonts w:ascii="Open Sans" w:hAnsi="Open Sans" w:cs="Open Sans"/>
        </w:rPr>
      </w:pPr>
      <w:r>
        <w:rPr>
          <w:rFonts w:ascii="Open Sans" w:hAnsi="Open Sans" w:cs="Open Sans"/>
          <w:i/>
          <w:iCs/>
        </w:rPr>
        <w:t xml:space="preserve">Kedua, </w:t>
      </w:r>
      <w:r>
        <w:rPr>
          <w:rFonts w:ascii="Open Sans" w:hAnsi="Open Sans" w:cs="Open Sans"/>
        </w:rPr>
        <w:t xml:space="preserve"> pendidik (guru), sudah menjadi isu umum tentang keadaan pendidik atau guru pada sekolah-sekolah pedalaman. Setidaknya ada dua aspek penting yang menjadi tantang penerapan kurikulum merdeka pada sekolah pedalaman dari aspek guru: 1) kecukupan pendidik/pengajar (guru), pada sekolah pedalaman minimnya pengajar (guru) sudah menjadi </w:t>
      </w:r>
      <w:r>
        <w:rPr>
          <w:rFonts w:ascii="Open Sans" w:hAnsi="Open Sans" w:cs="Open Sans"/>
        </w:rPr>
        <w:lastRenderedPageBreak/>
        <w:t>isu umum yang paling sering terjadi. Kekurangan guru pada sekolah pedalaman bisa terjadi karena dua aspek</w:t>
      </w:r>
      <w:r w:rsidR="00287441">
        <w:rPr>
          <w:rFonts w:ascii="Open Sans" w:hAnsi="Open Sans" w:cs="Open Sans"/>
        </w:rPr>
        <w:t xml:space="preserve"> </w:t>
      </w:r>
      <w:r w:rsidR="00287441">
        <w:rPr>
          <w:rFonts w:ascii="Open Sans" w:hAnsi="Open Sans" w:cs="Open Sans"/>
        </w:rPr>
        <w:fldChar w:fldCharType="begin" w:fldLock="1"/>
      </w:r>
      <w:r w:rsidR="007E05C8">
        <w:rPr>
          <w:rFonts w:ascii="Open Sans" w:hAnsi="Open Sans" w:cs="Open Sans"/>
        </w:rPr>
        <w:instrText>ADDIN CSL_CITATION {"citationItems":[{"id":"ITEM-1","itemData":{"ISSN":"2656-8071","abstract":"&lt;p/&gt;","author":[{"dropping-particle":"","family":"Metarum","given":"Mochamad Fuad Hasan","non-dropping-particle":"","parse-names":false,"suffix":""}],"container-title":"Edukatif: Jurnal Ilmu Pendidikan","id":"ITEM-1","issue":"3","issued":{"date-parts":[["2021"]]},"page":"980-988","title":"Tantangan SPM: Menilik Mutu Pendidikan Sekolah Pedalaman di Ules Nusa Tenggara Timur","type":"article-journal","volume":"3"},"uris":["http://www.mendeley.com/documents/?uuid=fc9c6c6b-3c38-411b-83fb-20446037c8d2"]}],"mendeley":{"formattedCitation":"(Metarum, 2021)","plainTextFormattedCitation":"(Metarum, 2021)","previouslyFormattedCitation":"(Metarum, 2021)"},"properties":{"noteIndex":0},"schema":"https://github.com/citation-style-language/schema/raw/master/csl-citation.json"}</w:instrText>
      </w:r>
      <w:r w:rsidR="00287441">
        <w:rPr>
          <w:rFonts w:ascii="Open Sans" w:hAnsi="Open Sans" w:cs="Open Sans"/>
        </w:rPr>
        <w:fldChar w:fldCharType="separate"/>
      </w:r>
      <w:r w:rsidR="00287441" w:rsidRPr="00287441">
        <w:rPr>
          <w:rFonts w:ascii="Open Sans" w:hAnsi="Open Sans" w:cs="Open Sans"/>
          <w:noProof/>
        </w:rPr>
        <w:t>(Metarum, 2021)</w:t>
      </w:r>
      <w:r w:rsidR="00287441">
        <w:rPr>
          <w:rFonts w:ascii="Open Sans" w:hAnsi="Open Sans" w:cs="Open Sans"/>
        </w:rPr>
        <w:fldChar w:fldCharType="end"/>
      </w:r>
      <w:r>
        <w:rPr>
          <w:rFonts w:ascii="Open Sans" w:hAnsi="Open Sans" w:cs="Open Sans"/>
        </w:rPr>
        <w:t xml:space="preserve">: </w:t>
      </w:r>
    </w:p>
    <w:p w14:paraId="71C5D61F" w14:textId="548FE3AF" w:rsidR="00176357" w:rsidRPr="00176357" w:rsidRDefault="007A243C" w:rsidP="00176357">
      <w:pPr>
        <w:pStyle w:val="BodyText"/>
        <w:numPr>
          <w:ilvl w:val="0"/>
          <w:numId w:val="20"/>
        </w:numPr>
        <w:spacing w:line="276" w:lineRule="auto"/>
        <w:ind w:right="38"/>
        <w:rPr>
          <w:rFonts w:ascii="Open Sans" w:hAnsi="Open Sans" w:cs="Open Sans"/>
        </w:rPr>
      </w:pPr>
      <w:r>
        <w:rPr>
          <w:rFonts w:ascii="Open Sans" w:hAnsi="Open Sans" w:cs="Open Sans"/>
        </w:rPr>
        <w:t xml:space="preserve">Kekurangan guru karena guru sering tidak datang untuk mengajar. </w:t>
      </w:r>
      <w:r w:rsidRPr="00176357">
        <w:rPr>
          <w:rFonts w:ascii="Open Sans" w:hAnsi="Open Sans" w:cs="Open Sans"/>
        </w:rPr>
        <w:t xml:space="preserve">Hal ini biasanya terjadi karena para guru yang tinggal di perkotaan kemudian mengajar di sekolah-sekolah pedalaman atau pelosok yang mana tempat guru tersebut tidak begitu jauh dan masih bisa diakses ke sekolahan tersebut. Namun, pada keadaan tertentu, misalnya musim hujan, terjadi banjir, guru tersebut </w:t>
      </w:r>
      <w:r w:rsidRPr="00176357">
        <w:rPr>
          <w:rFonts w:ascii="Open Sans" w:hAnsi="Open Sans" w:cs="Open Sans"/>
          <w:i/>
          <w:iCs/>
        </w:rPr>
        <w:t xml:space="preserve">enggan </w:t>
      </w:r>
      <w:r w:rsidRPr="00176357">
        <w:rPr>
          <w:rFonts w:ascii="Open Sans" w:hAnsi="Open Sans" w:cs="Open Sans"/>
        </w:rPr>
        <w:t xml:space="preserve">untuk masuk kerja dan mengajar karena akses jalan yang berlumpur dan sebagainya. Untuk menetap di daerah pedalaman, umumnya guru yang biasanya tinggal diperkotaan belum mampu karena iklim kehidupan yang berbeda ditambah lagi dengan minimnya fasilitas, akses dan sebagainya. Dengan demikian, maka banyak guru-guru yang mengajukan mutasi mengajar sehingga berdampak pada kekosongan pengajar pada sekolah tersebut. </w:t>
      </w:r>
    </w:p>
    <w:p w14:paraId="39FDC1D6" w14:textId="77777777" w:rsidR="00176357" w:rsidRDefault="007A243C" w:rsidP="00176357">
      <w:pPr>
        <w:pStyle w:val="BodyText"/>
        <w:numPr>
          <w:ilvl w:val="0"/>
          <w:numId w:val="20"/>
        </w:numPr>
        <w:spacing w:line="276" w:lineRule="auto"/>
        <w:ind w:right="38"/>
        <w:rPr>
          <w:rFonts w:ascii="Open Sans" w:hAnsi="Open Sans" w:cs="Open Sans"/>
        </w:rPr>
      </w:pPr>
      <w:r>
        <w:rPr>
          <w:rFonts w:ascii="Open Sans" w:hAnsi="Open Sans" w:cs="Open Sans"/>
        </w:rPr>
        <w:t xml:space="preserve">Guru honorer, kekurangan pengajar dan ketidakmaksimalisasian proses pembelajaran di sekolah-sekolah pedalaman adalah karena umumnya yang mengajar adalah guru-guru honor.  Dengan minimnya gaji (upah) yang mereka dapatkan, terkadang tidak sedikit guru-guru honor yang mesti bekerja sampingan dulu sebelum mengajar, sehingga dengan hal ini berdampak pada ketidakmaksimalnya pembelajaran yang dilakukan, terlebih lagi banyak guru-guru honor yang mesti mengajar kelas rangkap karena kekurangan pengajar atau guru-guru yang dari perkotaan tidak datang ke lokasi untuk mengajar. </w:t>
      </w:r>
    </w:p>
    <w:p w14:paraId="72B134C9" w14:textId="74E66E00" w:rsidR="007A243C" w:rsidRPr="00176357" w:rsidRDefault="007A243C" w:rsidP="00176357">
      <w:pPr>
        <w:pStyle w:val="BodyText"/>
        <w:numPr>
          <w:ilvl w:val="0"/>
          <w:numId w:val="20"/>
        </w:numPr>
        <w:spacing w:line="276" w:lineRule="auto"/>
        <w:ind w:right="38"/>
        <w:rPr>
          <w:rFonts w:ascii="Open Sans" w:hAnsi="Open Sans" w:cs="Open Sans"/>
        </w:rPr>
      </w:pPr>
      <w:r w:rsidRPr="00176357">
        <w:rPr>
          <w:rFonts w:ascii="Open Sans" w:hAnsi="Open Sans" w:cs="Open Sans"/>
        </w:rPr>
        <w:t>Kompetensi guru, selain dari k</w:t>
      </w:r>
      <w:r w:rsidR="00176357">
        <w:rPr>
          <w:rFonts w:ascii="Open Sans" w:hAnsi="Open Sans" w:cs="Open Sans"/>
        </w:rPr>
        <w:t>e</w:t>
      </w:r>
      <w:r w:rsidRPr="00176357">
        <w:rPr>
          <w:rFonts w:ascii="Open Sans" w:hAnsi="Open Sans" w:cs="Open Sans"/>
        </w:rPr>
        <w:t xml:space="preserve">cukupan guru, kompetensi guru sangat menunjang keberhasilan dan maksimalisasi pembelajaran yang dilakukan. Sedangkan pada sekolah-sekolah pedalaman, masih banyak guru-guru honorer, terkadang guru yang mengajar juga menggunakan tamatan Sekolah Menengah Atas (SMA) untuk mengajar SD. Walaupun barometer keilmuan tidak hanya diukur dari aspek pendidikan. Namun, standarisasi pendidik akan berdampak pada kemampuan guru untuk menguasai kelas dan tidak mengajar dengan </w:t>
      </w:r>
      <w:r w:rsidRPr="00176357">
        <w:rPr>
          <w:rFonts w:ascii="Open Sans" w:hAnsi="Open Sans" w:cs="Open Sans"/>
          <w:i/>
          <w:iCs/>
        </w:rPr>
        <w:t xml:space="preserve">ala </w:t>
      </w:r>
      <w:r w:rsidRPr="00176357">
        <w:rPr>
          <w:rFonts w:ascii="Open Sans" w:hAnsi="Open Sans" w:cs="Open Sans"/>
        </w:rPr>
        <w:t xml:space="preserve">kadarnya saja. Oleh karena itu, kompetensi guru pada sekolah-sekolah pedalaman masih sangat terbatas. </w:t>
      </w:r>
    </w:p>
    <w:p w14:paraId="1342FC55" w14:textId="743F0196" w:rsidR="007A243C" w:rsidRDefault="007A243C" w:rsidP="00176357">
      <w:pPr>
        <w:pStyle w:val="BodyText"/>
        <w:spacing w:line="276" w:lineRule="auto"/>
        <w:ind w:left="0" w:right="38" w:firstLine="668"/>
        <w:rPr>
          <w:rFonts w:ascii="Open Sans" w:hAnsi="Open Sans" w:cs="Open Sans"/>
        </w:rPr>
      </w:pPr>
      <w:r>
        <w:rPr>
          <w:rFonts w:ascii="Open Sans" w:hAnsi="Open Sans" w:cs="Open Sans"/>
        </w:rPr>
        <w:t xml:space="preserve">Berdasarkan kelemahan pada aspek pengajar (guru) di atas, baik pada unsur minimnya pengajar dan minimnya kompetensi pengajar, maka kurikulum merdeka bagi sekolah di pedaaman masih belum maksimal untuk diterapkan, karena untuk mengukur, melihat, memilah kemampuan para siswa, penguasaan materi, metode, dan strategi pembelajaran mesti didukung dengan kecukupan guru sehingga maksimal dalam memberikan pengajaran dan pelajaran dan kompetensi guru yang mumpuni sehingga bisa menguasai materi, metode dan strategi dalam pembelajaran.  </w:t>
      </w:r>
    </w:p>
    <w:p w14:paraId="0BD6FF5B" w14:textId="5EE798E0" w:rsidR="007A243C" w:rsidRPr="00A85392" w:rsidRDefault="007A243C" w:rsidP="007A243C">
      <w:pPr>
        <w:pStyle w:val="BodyText"/>
        <w:spacing w:line="276" w:lineRule="auto"/>
        <w:ind w:right="38" w:firstLine="568"/>
        <w:rPr>
          <w:rFonts w:ascii="Open Sans" w:hAnsi="Open Sans" w:cs="Open Sans"/>
        </w:rPr>
      </w:pPr>
      <w:r>
        <w:rPr>
          <w:rFonts w:ascii="Open Sans" w:hAnsi="Open Sans" w:cs="Open Sans"/>
          <w:i/>
          <w:iCs/>
        </w:rPr>
        <w:t xml:space="preserve">Ketiga, </w:t>
      </w:r>
      <w:r>
        <w:rPr>
          <w:rFonts w:ascii="Open Sans" w:hAnsi="Open Sans" w:cs="Open Sans"/>
        </w:rPr>
        <w:t xml:space="preserve">Fasilitas Sekolah, tidak hanya minimnya media dan teknologi, biasanya ditemukan di sekolah pedalaman fasilitas seperti ruangan, meja kursi, dan lainnya masih sangat kurang. Sehingga bisa saja karena kekurangan ruangan, kelas mesti bergilir untuk melakukan kegiatan pembelajaran. Dengan minimnya fasilitas tersebut, maka ini belum bisa mendukung penerapan kurikulum merdeka belajar secara maksimal. Walaupun kurikum tersebut tidak berkaitan langsung dengan fasilitas sekolah, tetapi kecukupan dan kenyamanan untuk melakukan kegiatan pembelajaran akan memberikan dampak postif </w:t>
      </w:r>
      <w:r>
        <w:rPr>
          <w:rFonts w:ascii="Open Sans" w:hAnsi="Open Sans" w:cs="Open Sans"/>
        </w:rPr>
        <w:lastRenderedPageBreak/>
        <w:t>dalam pendidik (guru) dan peserta didik</w:t>
      </w:r>
      <w:r w:rsidR="007E05C8">
        <w:rPr>
          <w:rFonts w:ascii="Open Sans" w:hAnsi="Open Sans" w:cs="Open Sans"/>
        </w:rPr>
        <w:t xml:space="preserve"> </w:t>
      </w:r>
      <w:r w:rsidR="007E05C8">
        <w:rPr>
          <w:rFonts w:ascii="Open Sans" w:hAnsi="Open Sans" w:cs="Open Sans"/>
        </w:rPr>
        <w:fldChar w:fldCharType="begin" w:fldLock="1"/>
      </w:r>
      <w:r w:rsidR="00A34ED5">
        <w:rPr>
          <w:rFonts w:ascii="Open Sans" w:hAnsi="Open Sans" w:cs="Open Sans"/>
        </w:rPr>
        <w:instrText>ADDIN CSL_CITATION {"citationItems":[{"id":"ITEM-1","itemData":{"ISSN":"2656-8071","abstract":"&lt;p/&gt;","author":[{"dropping-particle":"","family":"Metarum","given":"Mochamad Fuad Hasan","non-dropping-particle":"","parse-names":false,"suffix":""}],"container-title":"Edukatif: Jurnal Ilmu Pendidikan","id":"ITEM-1","issue":"3","issued":{"date-parts":[["2021"]]},"page":"980-988","title":"Tantangan SPM: Menilik Mutu Pendidikan Sekolah Pedalaman di Ules Nusa Tenggara Timur","type":"article-journal","volume":"3"},"uris":["http://www.mendeley.com/documents/?uuid=fc9c6c6b-3c38-411b-83fb-20446037c8d2"]}],"mendeley":{"formattedCitation":"(Metarum, 2021)","plainTextFormattedCitation":"(Metarum, 2021)","previouslyFormattedCitation":"(Metarum, 2021)"},"properties":{"noteIndex":0},"schema":"https://github.com/citation-style-language/schema/raw/master/csl-citation.json"}</w:instrText>
      </w:r>
      <w:r w:rsidR="007E05C8">
        <w:rPr>
          <w:rFonts w:ascii="Open Sans" w:hAnsi="Open Sans" w:cs="Open Sans"/>
        </w:rPr>
        <w:fldChar w:fldCharType="separate"/>
      </w:r>
      <w:r w:rsidR="007E05C8" w:rsidRPr="007E05C8">
        <w:rPr>
          <w:rFonts w:ascii="Open Sans" w:hAnsi="Open Sans" w:cs="Open Sans"/>
          <w:noProof/>
        </w:rPr>
        <w:t>(Metarum, 2021)</w:t>
      </w:r>
      <w:r w:rsidR="007E05C8">
        <w:rPr>
          <w:rFonts w:ascii="Open Sans" w:hAnsi="Open Sans" w:cs="Open Sans"/>
        </w:rPr>
        <w:fldChar w:fldCharType="end"/>
      </w:r>
      <w:r>
        <w:rPr>
          <w:rFonts w:ascii="Open Sans" w:hAnsi="Open Sans" w:cs="Open Sans"/>
        </w:rPr>
        <w:t xml:space="preserve">. </w:t>
      </w:r>
    </w:p>
    <w:p w14:paraId="4D74C97D" w14:textId="0E3C4EEF" w:rsidR="007A243C" w:rsidRPr="00E3784A" w:rsidRDefault="007A243C" w:rsidP="007A243C">
      <w:pPr>
        <w:pStyle w:val="BodyText"/>
        <w:spacing w:line="276" w:lineRule="auto"/>
        <w:ind w:right="38" w:firstLine="568"/>
        <w:rPr>
          <w:rFonts w:ascii="Open Sans" w:hAnsi="Open Sans" w:cs="Open Sans"/>
        </w:rPr>
      </w:pPr>
      <w:r>
        <w:rPr>
          <w:rFonts w:ascii="Open Sans" w:hAnsi="Open Sans" w:cs="Open Sans"/>
          <w:i/>
          <w:iCs/>
        </w:rPr>
        <w:t xml:space="preserve">Keempat, </w:t>
      </w:r>
      <w:r>
        <w:rPr>
          <w:rFonts w:ascii="Open Sans" w:hAnsi="Open Sans" w:cs="Open Sans"/>
        </w:rPr>
        <w:t>akses dan lingkungan pendidikan, akses dan lingkungan pendidikan termasuk menjadi di antara faktor pendukung terciptanya pendidikan yang maksimal dan ideal. Misalnya akses jalan yang buruk, saat banjir juga jalan terputus karena arus sungai naik, anak-anak tidak bisa pergi ke sekolah karena minim alat transportasi, guru PNS dari perkotaan tidak bisa mengajar. Sehingga tidak sedikit ditemukan sekolah-sekolah di pedalaman yang sering libur mendadak karena cuaca dan guru serta murid tidak bisa pergi ke sekolah</w:t>
      </w:r>
      <w:r w:rsidR="007E05C8">
        <w:rPr>
          <w:rFonts w:ascii="Open Sans" w:hAnsi="Open Sans" w:cs="Open Sans"/>
        </w:rPr>
        <w:t xml:space="preserve"> </w:t>
      </w:r>
      <w:r w:rsidR="007E05C8">
        <w:rPr>
          <w:rFonts w:ascii="Open Sans" w:hAnsi="Open Sans" w:cs="Open Sans"/>
        </w:rPr>
        <w:fldChar w:fldCharType="begin" w:fldLock="1"/>
      </w:r>
      <w:r w:rsidR="007E05C8">
        <w:rPr>
          <w:rFonts w:ascii="Open Sans" w:hAnsi="Open Sans" w:cs="Open Sans"/>
        </w:rPr>
        <w:instrText>ADDIN CSL_CITATION {"citationItems":[{"id":"ITEM-1","itemData":{"DOI":"10.37640/jcv.v2i1.1364","abstract":"Pendidikan di daerah terpencil dihadapkan dengan berbagai masalah yang kompleks. Penelitian ini bertujuan untuk mengetahui sejauh mana masyarakat terpencil di kampong Manceri, Cigudeg Bogor memandang pentingnya pendidikan dan untuk mengetahui factor-faktor apa yang mempengaruhi rendahnya pendidikan di terpencil di Kampung Manceri, Cigudeg Bogor. Penelitian ini menggunakan pendekatan kualitatif  dengan studi kasus. Teknik pengambilan sampel menggunakan Purposive sampling, dengan pengumpulan data dilakukan melalui teknik observasi dan wawancara serta dokumentasi. Selanjutnya analisis data menggunakan analisis deskriptif. Hasil penelitian mengungkapkan bahwa (1) Pendangan masyarakat di Kampung Manceri Cigudeg Bogor terkait pentingnya pendidikan masih sangat rendah, hal ini dibuktikan masih terdapat anak putus sekolah. (2) Yang menjadi penyebab rendahnya tingkat pendidikan di Kampung Mancari, Cigudeg Bogor adalah: rendahnya kesadaran dan pemahaman terkait pentingnya pendidikan, karena factor ekonomi, lingkungan dan jarak menuju kesekolah.","author":[{"dropping-particle":"","family":"Abduh","given":"Mohamad","non-dropping-particle":"","parse-names":false,"suffix":""},{"dropping-particle":"","family":"Basiru","given":"Andika Angga","non-dropping-particle":"","parse-names":false,"suffix":""},{"dropping-particle":"","family":"Narayana","given":"Melly Wulandari","non-dropping-particle":"","parse-names":false,"suffix":""},{"dropping-particle":"","family":"Safitri","given":"Nurlaila","non-dropping-particle":"","parse-names":false,"suffix":""},{"dropping-particle":"","family":"Fauzi","given":"Rohman","non-dropping-particle":"","parse-names":false,"suffix":""}],"container-title":"Jurnal Citizenship Virtues","id":"ITEM-1","issue":"1","issued":{"date-parts":[["2022"]]},"page":"291-300","title":"Potret Pendidikan di Daerah Terpencil Kampung Manceri Cigudeg Kabupaten Bogor","type":"article-journal","volume":"2"},"uris":["http://www.mendeley.com/documents/?uuid=bfb7dc11-e0b3-4ad9-8a2c-9e830664af9b"]},{"id":"ITEM-2","itemData":{"DOI":"10.22437/ijolte.v2i2.5002","ISSN":"2614-1191","abstract":"The Ministry of Research, Technology, and Higher Education of Indonesia has prioritized education in the disadvantaged, outermost, and frontier regions (3T) by implementing a program called Sarjana Mendidik di daerah Terdepan, Terluar, dan Tertinggal (SM-3T), which is a year program for teacher education graduates to devote their lives teaching in the rural areas of Indonesia. The government sees the importance of promoting education in rural areas as a shared responsibility that must be done as a form of devotion to the nation. Every year the government sends thousands of teachers of various subjects as an effort to meet the needs of teachers in rural areas, which is still far from enough. Teachers who in fact come from urban areas certainly experience many challenges when they teach in rural areas with lack of facilities. This paper aims at finding out the challenges faced by teachers, especially English language teachers in carrying out teaching and learning activities in rural Indonesian schools. Framed by a humanistic perspective, questionnaires and in-depth interviews were employed as data collection techniques in this narrative case study. Furthermore, this study is expected to contribute to the teacher professional development in the rural areas.","author":[{"dropping-particle":"","family":"Febriana","given":"Mia","non-dropping-particle":"","parse-names":false,"suffix":""},{"dropping-particle":"","family":"Nurkamto","given":"Joko","non-dropping-particle":"","parse-names":false,"suffix":""},{"dropping-particle":"","family":"Rochsantiningsih","given":"Dewi","non-dropping-particle":"","parse-names":false,"suffix":""},{"dropping-particle":"","family":"Muhtia","given":"Anggri","non-dropping-particle":"","parse-names":false,"suffix":""}],"container-title":"International Journal of Language Teaching and Education","id":"ITEM-2","issue":"2","issued":{"date-parts":[["2018"]]},"page":"87-96","title":"Teaching in Rural Indonesian Schools: Teachers’ Challenges","type":"article-journal","volume":"2"},"uris":["http://www.mendeley.com/documents/?uuid=c870226c-9a9b-4e91-ba73-c76414ad3831"]}],"mendeley":{"formattedCitation":"(Abduh et al., 2022; Febriana et al., 2018)","plainTextFormattedCitation":"(Abduh et al., 2022; Febriana et al., 2018)","previouslyFormattedCitation":"(Abduh et al., 2022; Febriana et al., 2018)"},"properties":{"noteIndex":0},"schema":"https://github.com/citation-style-language/schema/raw/master/csl-citation.json"}</w:instrText>
      </w:r>
      <w:r w:rsidR="007E05C8">
        <w:rPr>
          <w:rFonts w:ascii="Open Sans" w:hAnsi="Open Sans" w:cs="Open Sans"/>
        </w:rPr>
        <w:fldChar w:fldCharType="separate"/>
      </w:r>
      <w:r w:rsidR="007E05C8" w:rsidRPr="007E05C8">
        <w:rPr>
          <w:rFonts w:ascii="Open Sans" w:hAnsi="Open Sans" w:cs="Open Sans"/>
          <w:noProof/>
        </w:rPr>
        <w:t>(Abduh et al., 2022; Febriana et al., 2018)</w:t>
      </w:r>
      <w:r w:rsidR="007E05C8">
        <w:rPr>
          <w:rFonts w:ascii="Open Sans" w:hAnsi="Open Sans" w:cs="Open Sans"/>
        </w:rPr>
        <w:fldChar w:fldCharType="end"/>
      </w:r>
      <w:r>
        <w:rPr>
          <w:rFonts w:ascii="Open Sans" w:hAnsi="Open Sans" w:cs="Open Sans"/>
        </w:rPr>
        <w:t xml:space="preserve">. Oleh karena itu, ini semua sedikit banyak pasti berdampak pada ketidakmaksimalnya kegiatan pembelajaran yang dilakukan. Termasuk juga misalnya dalam penerapan kurikulum merdeka belajar, yang mana salah satu aspek penekanan pentingnya adalah maksimalnya fasilitator (guru) dalam memberikan bimbingan dan arahan kepada penerima materi (murid/peserta didik). </w:t>
      </w:r>
    </w:p>
    <w:p w14:paraId="146298C1" w14:textId="77777777" w:rsidR="007A243C" w:rsidRPr="007E05C8" w:rsidRDefault="007A243C" w:rsidP="007A243C">
      <w:pPr>
        <w:pStyle w:val="Heading1"/>
        <w:spacing w:line="276" w:lineRule="auto"/>
        <w:rPr>
          <w:rFonts w:ascii="Open Sans" w:hAnsi="Open Sans" w:cs="Open Sans"/>
          <w:lang w:val="id"/>
        </w:rPr>
      </w:pPr>
      <w:r w:rsidRPr="00176357">
        <w:rPr>
          <w:rFonts w:ascii="Open Sans" w:hAnsi="Open Sans" w:cs="Open Sans"/>
          <w:sz w:val="24"/>
          <w:szCs w:val="22"/>
          <w:lang w:val="id"/>
        </w:rPr>
        <w:t>SIMPULAN</w:t>
      </w:r>
    </w:p>
    <w:p w14:paraId="258ADD83" w14:textId="0A6284B0" w:rsidR="007A243C" w:rsidRDefault="007A243C" w:rsidP="00176357">
      <w:pPr>
        <w:pStyle w:val="BodyText"/>
        <w:spacing w:line="276" w:lineRule="auto"/>
        <w:ind w:left="0" w:right="41" w:firstLine="720"/>
        <w:rPr>
          <w:rFonts w:ascii="Open Sans" w:hAnsi="Open Sans" w:cs="Open Sans"/>
        </w:rPr>
      </w:pPr>
      <w:r>
        <w:rPr>
          <w:rFonts w:ascii="Open Sans" w:hAnsi="Open Sans" w:cs="Open Sans"/>
        </w:rPr>
        <w:t xml:space="preserve">Kurikulum Medeka Belajar muncul dimotivasi oleh keadaan pandemi covid-19, </w:t>
      </w:r>
      <w:r w:rsidR="00353E4E">
        <w:rPr>
          <w:rFonts w:ascii="Open Sans" w:hAnsi="Open Sans" w:cs="Open Sans"/>
        </w:rPr>
        <w:t xml:space="preserve">dimana </w:t>
      </w:r>
      <w:r>
        <w:rPr>
          <w:rFonts w:ascii="Open Sans" w:hAnsi="Open Sans" w:cs="Open Sans"/>
        </w:rPr>
        <w:t xml:space="preserve">dalam dunia pendidikan dan pembelajaran melakukan kegiatan belajar mengajar dengan terbatas, baik terbatas dalam interaksi antara guru dan murid termasuk juga terbatas dalam aspek waktu atau durasi pembelajaran. Oleh karena itu, inisiasi kurikulum merdeka ini dibuat sasaran pembelajarannya adalah langusung menyasar pada objek tujuan pembelajaran di antaranya adalah fokus pada materi esensial dan kompetensi peserta didik. Meskipun kurikulum ini nampaknya sangat ideal untuk diterapkan khususnya pada masa pandemi, namun tetap ada konsekuensi tertentu yang juga mesti menjadi perhatian. Karena sebuah aturan atau kebijakan dibuat berdasar pertimbangan universal (general), bukan bersifat partikular (khusus). </w:t>
      </w:r>
      <w:r w:rsidR="00495F71">
        <w:rPr>
          <w:rFonts w:ascii="Open Sans" w:hAnsi="Open Sans" w:cs="Open Sans"/>
        </w:rPr>
        <w:t>K</w:t>
      </w:r>
      <w:r>
        <w:rPr>
          <w:rFonts w:ascii="Open Sans" w:hAnsi="Open Sans" w:cs="Open Sans"/>
        </w:rPr>
        <w:t xml:space="preserve">etika dibenturkan atau diterapkan pada kasus-kasus tertentu aturan atau kebijakan tersebut kurang maksimal. Termasuk tentang penerapan kurikulum merdeka jika diterapkan pada sekolah-sekolah di pedalaman terdapat konsekuensi dan kesenjangan-kesenjangan tertentu yang mengakibatkan ketidakmaksimalnya kurikulum tersebut untuk mencapai hasil dari pembelajaran yang dilakukan. Di antara faktor yang menjadikan ketidakmaksimalnya penerapan kurikulum merdeka di sekolah-sekolah pedalaman di antaranya seperti masih minimnya media dan teknologi sebagai penunjang kegiatan pembelajaran, masih minimnya tenaga pendidik (guru), masih minimnya fasilitas sekolah, dan masih cukup sulitnya akses jalan dan lingkungan pendidikan. </w:t>
      </w:r>
    </w:p>
    <w:p w14:paraId="54EDB812" w14:textId="77777777" w:rsidR="001869D8" w:rsidRDefault="001869D8" w:rsidP="001869D8">
      <w:pPr>
        <w:pStyle w:val="BodyText"/>
        <w:tabs>
          <w:tab w:val="left" w:pos="2239"/>
          <w:tab w:val="left" w:pos="3617"/>
        </w:tabs>
        <w:spacing w:line="276" w:lineRule="auto"/>
        <w:ind w:right="41"/>
        <w:rPr>
          <w:rFonts w:ascii="Open Sans" w:hAnsi="Open Sans" w:cs="Open Sans"/>
        </w:rPr>
      </w:pPr>
    </w:p>
    <w:p w14:paraId="64176238" w14:textId="74C912ED" w:rsidR="001869D8" w:rsidRPr="001869D8" w:rsidRDefault="001869D8" w:rsidP="001869D8">
      <w:pPr>
        <w:pStyle w:val="BodyText"/>
        <w:tabs>
          <w:tab w:val="left" w:pos="2239"/>
          <w:tab w:val="left" w:pos="3617"/>
        </w:tabs>
        <w:spacing w:line="276" w:lineRule="auto"/>
        <w:ind w:right="41"/>
        <w:rPr>
          <w:rFonts w:ascii="Open Sans" w:hAnsi="Open Sans" w:cs="Open Sans"/>
          <w:b/>
          <w:bCs/>
        </w:rPr>
      </w:pPr>
      <w:r>
        <w:rPr>
          <w:rFonts w:ascii="Open Sans" w:hAnsi="Open Sans" w:cs="Open Sans"/>
          <w:b/>
          <w:bCs/>
        </w:rPr>
        <w:t>SARAN</w:t>
      </w:r>
    </w:p>
    <w:p w14:paraId="5B60A34F" w14:textId="264A2E3D" w:rsidR="007A243C" w:rsidRPr="00E3784A" w:rsidRDefault="007A243C" w:rsidP="007A243C">
      <w:pPr>
        <w:pStyle w:val="BodyText"/>
        <w:tabs>
          <w:tab w:val="left" w:pos="2239"/>
          <w:tab w:val="left" w:pos="3617"/>
        </w:tabs>
        <w:spacing w:line="276" w:lineRule="auto"/>
        <w:ind w:right="41" w:firstLine="568"/>
        <w:rPr>
          <w:rFonts w:ascii="Open Sans" w:hAnsi="Open Sans" w:cs="Open Sans"/>
        </w:rPr>
      </w:pPr>
      <w:r>
        <w:rPr>
          <w:rFonts w:ascii="Open Sans" w:hAnsi="Open Sans" w:cs="Open Sans"/>
        </w:rPr>
        <w:t xml:space="preserve">Studi tentang penerapan kurikulum merdeka bagi sekolah di pedalaman masih cukup layak untuk dilakukan, khususnya memotret pada kasus-kasus nyata yang terjadi. pada sekolah di pedalaman atau sekolah-sekolah di pelosok. </w:t>
      </w:r>
      <w:r w:rsidR="00495F71">
        <w:rPr>
          <w:rFonts w:ascii="Open Sans" w:hAnsi="Open Sans" w:cs="Open Sans"/>
        </w:rPr>
        <w:t>P</w:t>
      </w:r>
      <w:r>
        <w:rPr>
          <w:rFonts w:ascii="Open Sans" w:hAnsi="Open Sans" w:cs="Open Sans"/>
        </w:rPr>
        <w:t>enelitian atau kajian yang dilakukan menyuguhkan data konkret serta</w:t>
      </w:r>
      <w:r w:rsidR="00A27756">
        <w:rPr>
          <w:rFonts w:ascii="Open Sans" w:hAnsi="Open Sans" w:cs="Open Sans"/>
        </w:rPr>
        <w:t xml:space="preserve"> bisa</w:t>
      </w:r>
      <w:r>
        <w:rPr>
          <w:rFonts w:ascii="Open Sans" w:hAnsi="Open Sans" w:cs="Open Sans"/>
        </w:rPr>
        <w:t xml:space="preserve"> menjadi</w:t>
      </w:r>
      <w:r w:rsidR="00A27756">
        <w:rPr>
          <w:rFonts w:ascii="Open Sans" w:hAnsi="Open Sans" w:cs="Open Sans"/>
        </w:rPr>
        <w:t xml:space="preserve"> opsi</w:t>
      </w:r>
      <w:r>
        <w:rPr>
          <w:rFonts w:ascii="Open Sans" w:hAnsi="Open Sans" w:cs="Open Sans"/>
        </w:rPr>
        <w:t xml:space="preserve"> rekomendasi bagi para pembuat kebijakan dalam mengkaji dan mempertimbangkan kebijakan yang dibuat berdasarkan kasus-kasus </w:t>
      </w:r>
      <w:r w:rsidR="00A72E56">
        <w:rPr>
          <w:rFonts w:ascii="Open Sans" w:hAnsi="Open Sans" w:cs="Open Sans"/>
        </w:rPr>
        <w:t xml:space="preserve">nyata </w:t>
      </w:r>
      <w:r>
        <w:rPr>
          <w:rFonts w:ascii="Open Sans" w:hAnsi="Open Sans" w:cs="Open Sans"/>
        </w:rPr>
        <w:t xml:space="preserve">yang terjadi di lapangan. </w:t>
      </w:r>
    </w:p>
    <w:p w14:paraId="315E8F54" w14:textId="65E46414" w:rsidR="00800232" w:rsidRPr="007A243C" w:rsidRDefault="00800232" w:rsidP="007A243C">
      <w:pPr>
        <w:pStyle w:val="TeksNormal"/>
        <w:spacing w:after="240" w:line="276" w:lineRule="auto"/>
        <w:ind w:firstLine="720"/>
        <w:rPr>
          <w:rFonts w:ascii="Open Sans" w:hAnsi="Open Sans"/>
          <w:sz w:val="22"/>
          <w:szCs w:val="22"/>
          <w:lang w:val="id"/>
        </w:rPr>
      </w:pPr>
    </w:p>
    <w:p w14:paraId="13AD52CC" w14:textId="77777777" w:rsidR="00A33E21" w:rsidRDefault="000F28EC" w:rsidP="001816A5">
      <w:pPr>
        <w:pStyle w:val="Heading1"/>
        <w:spacing w:before="0" w:after="0" w:line="276" w:lineRule="auto"/>
        <w:rPr>
          <w:rFonts w:ascii="Open Sans" w:hAnsi="Open Sans"/>
          <w:szCs w:val="22"/>
          <w:lang w:val="fi-FI"/>
        </w:rPr>
      </w:pPr>
      <w:r w:rsidRPr="00353E4E">
        <w:rPr>
          <w:rFonts w:ascii="Open Sans" w:hAnsi="Open Sans"/>
          <w:sz w:val="24"/>
          <w:szCs w:val="24"/>
          <w:lang w:val="fi-FI"/>
        </w:rPr>
        <w:lastRenderedPageBreak/>
        <w:t>DAFTAR PUSTAKA</w:t>
      </w:r>
    </w:p>
    <w:p w14:paraId="3A2EB3F8" w14:textId="6457E941" w:rsidR="00A34ED5" w:rsidRPr="00A34ED5" w:rsidRDefault="00FA1F28" w:rsidP="00A34ED5">
      <w:pPr>
        <w:widowControl w:val="0"/>
        <w:autoSpaceDE w:val="0"/>
        <w:autoSpaceDN w:val="0"/>
        <w:adjustRightInd w:val="0"/>
        <w:ind w:left="480" w:hanging="480"/>
        <w:rPr>
          <w:rFonts w:ascii="Open Sans" w:hAnsi="Open Sans" w:cs="Open Sans"/>
          <w:noProof/>
          <w:szCs w:val="24"/>
        </w:rPr>
      </w:pPr>
      <w:r w:rsidRPr="00FA1F28">
        <w:rPr>
          <w:rFonts w:ascii="Open Sans" w:hAnsi="Open Sans" w:cs="Open Sans"/>
          <w:lang w:val="fi-FI"/>
        </w:rPr>
        <w:fldChar w:fldCharType="begin" w:fldLock="1"/>
      </w:r>
      <w:r w:rsidRPr="00FA1F28">
        <w:rPr>
          <w:rFonts w:ascii="Open Sans" w:hAnsi="Open Sans" w:cs="Open Sans"/>
          <w:lang w:val="fi-FI"/>
        </w:rPr>
        <w:instrText xml:space="preserve">ADDIN Mendeley Bibliography CSL_BIBLIOGRAPHY </w:instrText>
      </w:r>
      <w:r w:rsidRPr="00FA1F28">
        <w:rPr>
          <w:rFonts w:ascii="Open Sans" w:hAnsi="Open Sans" w:cs="Open Sans"/>
          <w:lang w:val="fi-FI"/>
        </w:rPr>
        <w:fldChar w:fldCharType="separate"/>
      </w:r>
      <w:r w:rsidR="00A34ED5" w:rsidRPr="00A34ED5">
        <w:rPr>
          <w:rFonts w:ascii="Open Sans" w:hAnsi="Open Sans" w:cs="Open Sans"/>
          <w:noProof/>
          <w:szCs w:val="24"/>
        </w:rPr>
        <w:t xml:space="preserve">Abduh, M., Basiru, A. A., Narayana, M. W., Safitri, N., &amp; Fauzi, R. (2022). Potret Pendidikan di Daerah Terpencil Kampung Manceri Cigudeg Kabupaten Bogor. </w:t>
      </w:r>
      <w:r w:rsidR="00A34ED5" w:rsidRPr="00A34ED5">
        <w:rPr>
          <w:rFonts w:ascii="Open Sans" w:hAnsi="Open Sans" w:cs="Open Sans"/>
          <w:i/>
          <w:iCs/>
          <w:noProof/>
          <w:szCs w:val="24"/>
        </w:rPr>
        <w:t>Jurnal Citizenship Virtues</w:t>
      </w:r>
      <w:r w:rsidR="00A34ED5" w:rsidRPr="00A34ED5">
        <w:rPr>
          <w:rFonts w:ascii="Open Sans" w:hAnsi="Open Sans" w:cs="Open Sans"/>
          <w:noProof/>
          <w:szCs w:val="24"/>
        </w:rPr>
        <w:t xml:space="preserve">, </w:t>
      </w:r>
      <w:r w:rsidR="00A34ED5" w:rsidRPr="00A34ED5">
        <w:rPr>
          <w:rFonts w:ascii="Open Sans" w:hAnsi="Open Sans" w:cs="Open Sans"/>
          <w:i/>
          <w:iCs/>
          <w:noProof/>
          <w:szCs w:val="24"/>
        </w:rPr>
        <w:t>2</w:t>
      </w:r>
      <w:r w:rsidR="00A34ED5" w:rsidRPr="00A34ED5">
        <w:rPr>
          <w:rFonts w:ascii="Open Sans" w:hAnsi="Open Sans" w:cs="Open Sans"/>
          <w:noProof/>
          <w:szCs w:val="24"/>
        </w:rPr>
        <w:t>(1), 291–300. https://doi.org/10.37640/jcv.v2i1.1364</w:t>
      </w:r>
    </w:p>
    <w:p w14:paraId="2CBB0E62" w14:textId="77777777" w:rsidR="00A34ED5" w:rsidRPr="00A34ED5" w:rsidRDefault="00A34ED5" w:rsidP="00A34ED5">
      <w:pPr>
        <w:widowControl w:val="0"/>
        <w:autoSpaceDE w:val="0"/>
        <w:autoSpaceDN w:val="0"/>
        <w:adjustRightInd w:val="0"/>
        <w:ind w:left="480" w:hanging="480"/>
        <w:rPr>
          <w:rFonts w:ascii="Open Sans" w:hAnsi="Open Sans" w:cs="Open Sans"/>
          <w:noProof/>
          <w:szCs w:val="24"/>
        </w:rPr>
      </w:pPr>
      <w:r w:rsidRPr="00A34ED5">
        <w:rPr>
          <w:rFonts w:ascii="Open Sans" w:hAnsi="Open Sans" w:cs="Open Sans"/>
          <w:noProof/>
          <w:szCs w:val="24"/>
        </w:rPr>
        <w:t xml:space="preserve">Akhbar, A. F., Sobri, A. Y., Triwiyanto, T., Kusumaningrum, D. E., Maitreepun, W., Sari, L. A., &amp; Maulina, S. (2023). </w:t>
      </w:r>
      <w:r w:rsidRPr="00A34ED5">
        <w:rPr>
          <w:rFonts w:ascii="Open Sans" w:hAnsi="Open Sans" w:cs="Open Sans"/>
          <w:i/>
          <w:iCs/>
          <w:noProof/>
          <w:szCs w:val="24"/>
        </w:rPr>
        <w:t>Superior Characteristics and Future of the Independent Curriculum (Kurikulum Merdeka) Management System in Indonesia Elementary Schools in the Era of Digital Technology</w:t>
      </w:r>
      <w:r w:rsidRPr="00A34ED5">
        <w:rPr>
          <w:rFonts w:ascii="Open Sans" w:hAnsi="Open Sans" w:cs="Open Sans"/>
          <w:noProof/>
          <w:szCs w:val="24"/>
        </w:rPr>
        <w:t xml:space="preserve"> (Issue Icemt). Atlantis Press SARL. https://doi.org/10.2991/978-2-38476-156-2_20</w:t>
      </w:r>
    </w:p>
    <w:p w14:paraId="1F237E8D" w14:textId="77777777" w:rsidR="00A34ED5" w:rsidRPr="00A34ED5" w:rsidRDefault="00A34ED5" w:rsidP="00A34ED5">
      <w:pPr>
        <w:widowControl w:val="0"/>
        <w:autoSpaceDE w:val="0"/>
        <w:autoSpaceDN w:val="0"/>
        <w:adjustRightInd w:val="0"/>
        <w:ind w:left="480" w:hanging="480"/>
        <w:rPr>
          <w:rFonts w:ascii="Open Sans" w:hAnsi="Open Sans" w:cs="Open Sans"/>
          <w:noProof/>
          <w:szCs w:val="24"/>
        </w:rPr>
      </w:pPr>
      <w:r w:rsidRPr="00A34ED5">
        <w:rPr>
          <w:rFonts w:ascii="Open Sans" w:hAnsi="Open Sans" w:cs="Open Sans"/>
          <w:noProof/>
          <w:szCs w:val="24"/>
        </w:rPr>
        <w:t xml:space="preserve">Al-Momani, M. O. (2022). Elements of an effective educational process from the perspective of university students. </w:t>
      </w:r>
      <w:r w:rsidRPr="00A34ED5">
        <w:rPr>
          <w:rFonts w:ascii="Open Sans" w:hAnsi="Open Sans" w:cs="Open Sans"/>
          <w:i/>
          <w:iCs/>
          <w:noProof/>
          <w:szCs w:val="24"/>
        </w:rPr>
        <w:t>Contemporary Educational Researches Journal</w:t>
      </w:r>
      <w:r w:rsidRPr="00A34ED5">
        <w:rPr>
          <w:rFonts w:ascii="Open Sans" w:hAnsi="Open Sans" w:cs="Open Sans"/>
          <w:noProof/>
          <w:szCs w:val="24"/>
        </w:rPr>
        <w:t xml:space="preserve">, </w:t>
      </w:r>
      <w:r w:rsidRPr="00A34ED5">
        <w:rPr>
          <w:rFonts w:ascii="Open Sans" w:hAnsi="Open Sans" w:cs="Open Sans"/>
          <w:i/>
          <w:iCs/>
          <w:noProof/>
          <w:szCs w:val="24"/>
        </w:rPr>
        <w:t>12</w:t>
      </w:r>
      <w:r w:rsidRPr="00A34ED5">
        <w:rPr>
          <w:rFonts w:ascii="Open Sans" w:hAnsi="Open Sans" w:cs="Open Sans"/>
          <w:noProof/>
          <w:szCs w:val="24"/>
        </w:rPr>
        <w:t>(3), 153–166.</w:t>
      </w:r>
    </w:p>
    <w:p w14:paraId="2FBA9C7F" w14:textId="77777777" w:rsidR="00A34ED5" w:rsidRPr="00A34ED5" w:rsidRDefault="00A34ED5" w:rsidP="00A34ED5">
      <w:pPr>
        <w:widowControl w:val="0"/>
        <w:autoSpaceDE w:val="0"/>
        <w:autoSpaceDN w:val="0"/>
        <w:adjustRightInd w:val="0"/>
        <w:ind w:left="480" w:hanging="480"/>
        <w:rPr>
          <w:rFonts w:ascii="Open Sans" w:hAnsi="Open Sans" w:cs="Open Sans"/>
          <w:noProof/>
          <w:szCs w:val="24"/>
        </w:rPr>
      </w:pPr>
      <w:r w:rsidRPr="00A34ED5">
        <w:rPr>
          <w:rFonts w:ascii="Open Sans" w:hAnsi="Open Sans" w:cs="Open Sans"/>
          <w:noProof/>
          <w:szCs w:val="24"/>
        </w:rPr>
        <w:t xml:space="preserve">Amaliyah, A., &amp; Rahmat, A. (2021). Pengembangan Potensi Diri Peserta Didik Melalui Proses Pendidikan. </w:t>
      </w:r>
      <w:r w:rsidRPr="00A34ED5">
        <w:rPr>
          <w:rFonts w:ascii="Open Sans" w:hAnsi="Open Sans" w:cs="Open Sans"/>
          <w:i/>
          <w:iCs/>
          <w:noProof/>
          <w:szCs w:val="24"/>
        </w:rPr>
        <w:t>Attadib: Journal of Elementary Education</w:t>
      </w:r>
      <w:r w:rsidRPr="00A34ED5">
        <w:rPr>
          <w:rFonts w:ascii="Open Sans" w:hAnsi="Open Sans" w:cs="Open Sans"/>
          <w:noProof/>
          <w:szCs w:val="24"/>
        </w:rPr>
        <w:t xml:space="preserve">, </w:t>
      </w:r>
      <w:r w:rsidRPr="00A34ED5">
        <w:rPr>
          <w:rFonts w:ascii="Open Sans" w:hAnsi="Open Sans" w:cs="Open Sans"/>
          <w:i/>
          <w:iCs/>
          <w:noProof/>
          <w:szCs w:val="24"/>
        </w:rPr>
        <w:t>5</w:t>
      </w:r>
      <w:r w:rsidRPr="00A34ED5">
        <w:rPr>
          <w:rFonts w:ascii="Open Sans" w:hAnsi="Open Sans" w:cs="Open Sans"/>
          <w:noProof/>
          <w:szCs w:val="24"/>
        </w:rPr>
        <w:t>(1), 28. https://doi.org/10.32507/attadib.v5i1.926</w:t>
      </w:r>
    </w:p>
    <w:p w14:paraId="25129399" w14:textId="77777777" w:rsidR="00A34ED5" w:rsidRPr="00A34ED5" w:rsidRDefault="00A34ED5" w:rsidP="00A34ED5">
      <w:pPr>
        <w:widowControl w:val="0"/>
        <w:autoSpaceDE w:val="0"/>
        <w:autoSpaceDN w:val="0"/>
        <w:adjustRightInd w:val="0"/>
        <w:ind w:left="480" w:hanging="480"/>
        <w:rPr>
          <w:rFonts w:ascii="Open Sans" w:hAnsi="Open Sans" w:cs="Open Sans"/>
          <w:noProof/>
          <w:szCs w:val="24"/>
        </w:rPr>
      </w:pPr>
      <w:r w:rsidRPr="00A34ED5">
        <w:rPr>
          <w:rFonts w:ascii="Open Sans" w:hAnsi="Open Sans" w:cs="Open Sans"/>
          <w:noProof/>
          <w:szCs w:val="24"/>
        </w:rPr>
        <w:t xml:space="preserve">Andari, E. (2022). Implementasi Kurikulum Merdeka Belajar Menggunakan Learning Management System (LMS). </w:t>
      </w:r>
      <w:r w:rsidRPr="00A34ED5">
        <w:rPr>
          <w:rFonts w:ascii="Open Sans" w:hAnsi="Open Sans" w:cs="Open Sans"/>
          <w:i/>
          <w:iCs/>
          <w:noProof/>
          <w:szCs w:val="24"/>
        </w:rPr>
        <w:t>Allimna: Jurnal Pendidikan Profesi Guru</w:t>
      </w:r>
      <w:r w:rsidRPr="00A34ED5">
        <w:rPr>
          <w:rFonts w:ascii="Open Sans" w:hAnsi="Open Sans" w:cs="Open Sans"/>
          <w:noProof/>
          <w:szCs w:val="24"/>
        </w:rPr>
        <w:t xml:space="preserve">, </w:t>
      </w:r>
      <w:r w:rsidRPr="00A34ED5">
        <w:rPr>
          <w:rFonts w:ascii="Open Sans" w:hAnsi="Open Sans" w:cs="Open Sans"/>
          <w:i/>
          <w:iCs/>
          <w:noProof/>
          <w:szCs w:val="24"/>
        </w:rPr>
        <w:t>1</w:t>
      </w:r>
      <w:r w:rsidRPr="00A34ED5">
        <w:rPr>
          <w:rFonts w:ascii="Open Sans" w:hAnsi="Open Sans" w:cs="Open Sans"/>
          <w:noProof/>
          <w:szCs w:val="24"/>
        </w:rPr>
        <w:t>(2), 65–79. https://doi.org/10.30762/allimna.v1i2.694</w:t>
      </w:r>
    </w:p>
    <w:p w14:paraId="54B517CB" w14:textId="77777777" w:rsidR="00A34ED5" w:rsidRPr="00A34ED5" w:rsidRDefault="00A34ED5" w:rsidP="00A34ED5">
      <w:pPr>
        <w:widowControl w:val="0"/>
        <w:autoSpaceDE w:val="0"/>
        <w:autoSpaceDN w:val="0"/>
        <w:adjustRightInd w:val="0"/>
        <w:ind w:left="480" w:hanging="480"/>
        <w:rPr>
          <w:rFonts w:ascii="Open Sans" w:hAnsi="Open Sans" w:cs="Open Sans"/>
          <w:noProof/>
          <w:szCs w:val="24"/>
        </w:rPr>
      </w:pPr>
      <w:r w:rsidRPr="00A34ED5">
        <w:rPr>
          <w:rFonts w:ascii="Open Sans" w:hAnsi="Open Sans" w:cs="Open Sans"/>
          <w:noProof/>
          <w:szCs w:val="24"/>
        </w:rPr>
        <w:t xml:space="preserve">Azizah, S. Y., Khairat, A., Barroso, U., &amp; Maja, G. (2023). Implications of the Implementation of the Independent Curriculum for the Development of Students’ Talents and Interests. </w:t>
      </w:r>
      <w:r w:rsidRPr="00A34ED5">
        <w:rPr>
          <w:rFonts w:ascii="Open Sans" w:hAnsi="Open Sans" w:cs="Open Sans"/>
          <w:i/>
          <w:iCs/>
          <w:noProof/>
          <w:szCs w:val="24"/>
        </w:rPr>
        <w:t>Lingeduca: Journal of Language and Education Studies</w:t>
      </w:r>
      <w:r w:rsidRPr="00A34ED5">
        <w:rPr>
          <w:rFonts w:ascii="Open Sans" w:hAnsi="Open Sans" w:cs="Open Sans"/>
          <w:noProof/>
          <w:szCs w:val="24"/>
        </w:rPr>
        <w:t xml:space="preserve">, </w:t>
      </w:r>
      <w:r w:rsidRPr="00A34ED5">
        <w:rPr>
          <w:rFonts w:ascii="Open Sans" w:hAnsi="Open Sans" w:cs="Open Sans"/>
          <w:i/>
          <w:iCs/>
          <w:noProof/>
          <w:szCs w:val="24"/>
        </w:rPr>
        <w:t>2</w:t>
      </w:r>
      <w:r w:rsidRPr="00A34ED5">
        <w:rPr>
          <w:rFonts w:ascii="Open Sans" w:hAnsi="Open Sans" w:cs="Open Sans"/>
          <w:noProof/>
          <w:szCs w:val="24"/>
        </w:rPr>
        <w:t>(3), 187–195. https://doi.org/10.55849/lingeduca.v2i3.311</w:t>
      </w:r>
    </w:p>
    <w:p w14:paraId="425E9DF6" w14:textId="77777777" w:rsidR="00A34ED5" w:rsidRPr="00A34ED5" w:rsidRDefault="00A34ED5" w:rsidP="00A34ED5">
      <w:pPr>
        <w:widowControl w:val="0"/>
        <w:autoSpaceDE w:val="0"/>
        <w:autoSpaceDN w:val="0"/>
        <w:adjustRightInd w:val="0"/>
        <w:ind w:left="480" w:hanging="480"/>
        <w:rPr>
          <w:rFonts w:ascii="Open Sans" w:hAnsi="Open Sans" w:cs="Open Sans"/>
          <w:noProof/>
          <w:szCs w:val="24"/>
        </w:rPr>
      </w:pPr>
      <w:r w:rsidRPr="00A34ED5">
        <w:rPr>
          <w:rFonts w:ascii="Open Sans" w:hAnsi="Open Sans" w:cs="Open Sans"/>
          <w:noProof/>
          <w:szCs w:val="24"/>
        </w:rPr>
        <w:t xml:space="preserve">Erdawati, E. (2020). Rekonstruksi Kurikulum, Studi Kasus pada Pondok Pesantren Jabal Rahmah Kecamatan Sungai Tarab Kabupaten Tanah Datar. </w:t>
      </w:r>
      <w:r w:rsidRPr="00A34ED5">
        <w:rPr>
          <w:rFonts w:ascii="Open Sans" w:hAnsi="Open Sans" w:cs="Open Sans"/>
          <w:i/>
          <w:iCs/>
          <w:noProof/>
          <w:szCs w:val="24"/>
        </w:rPr>
        <w:t>Jurnal Studi Keislaman El-Hekam,</w:t>
      </w:r>
      <w:r w:rsidRPr="00A34ED5">
        <w:rPr>
          <w:rFonts w:ascii="Open Sans" w:hAnsi="Open Sans" w:cs="Open Sans"/>
          <w:noProof/>
          <w:szCs w:val="24"/>
        </w:rPr>
        <w:t xml:space="preserve"> </w:t>
      </w:r>
      <w:r w:rsidRPr="00A34ED5">
        <w:rPr>
          <w:rFonts w:ascii="Open Sans" w:hAnsi="Open Sans" w:cs="Open Sans"/>
          <w:i/>
          <w:iCs/>
          <w:noProof/>
          <w:szCs w:val="24"/>
        </w:rPr>
        <w:t>5</w:t>
      </w:r>
      <w:r w:rsidRPr="00A34ED5">
        <w:rPr>
          <w:rFonts w:ascii="Open Sans" w:hAnsi="Open Sans" w:cs="Open Sans"/>
          <w:noProof/>
          <w:szCs w:val="24"/>
        </w:rPr>
        <w:t>(1), 31–44. https://ojs.iainbatusangkar.ac.id/ojs/index.php/elhekam/article/view/2291</w:t>
      </w:r>
    </w:p>
    <w:p w14:paraId="42DED0B1" w14:textId="77777777" w:rsidR="00A34ED5" w:rsidRPr="00A34ED5" w:rsidRDefault="00A34ED5" w:rsidP="00A34ED5">
      <w:pPr>
        <w:widowControl w:val="0"/>
        <w:autoSpaceDE w:val="0"/>
        <w:autoSpaceDN w:val="0"/>
        <w:adjustRightInd w:val="0"/>
        <w:ind w:left="480" w:hanging="480"/>
        <w:rPr>
          <w:rFonts w:ascii="Open Sans" w:hAnsi="Open Sans" w:cs="Open Sans"/>
          <w:noProof/>
          <w:szCs w:val="24"/>
        </w:rPr>
      </w:pPr>
      <w:r w:rsidRPr="00A34ED5">
        <w:rPr>
          <w:rFonts w:ascii="Open Sans" w:hAnsi="Open Sans" w:cs="Open Sans"/>
          <w:noProof/>
          <w:szCs w:val="24"/>
        </w:rPr>
        <w:t xml:space="preserve">Febriana, M., Nurkamto, J., Rochsantiningsih, D., &amp; Muhtia, A. (2018). Teaching in Rural Indonesian Schools: Teachers’ Challenges. </w:t>
      </w:r>
      <w:r w:rsidRPr="00A34ED5">
        <w:rPr>
          <w:rFonts w:ascii="Open Sans" w:hAnsi="Open Sans" w:cs="Open Sans"/>
          <w:i/>
          <w:iCs/>
          <w:noProof/>
          <w:szCs w:val="24"/>
        </w:rPr>
        <w:t>International Journal of Language Teaching and Education</w:t>
      </w:r>
      <w:r w:rsidRPr="00A34ED5">
        <w:rPr>
          <w:rFonts w:ascii="Open Sans" w:hAnsi="Open Sans" w:cs="Open Sans"/>
          <w:noProof/>
          <w:szCs w:val="24"/>
        </w:rPr>
        <w:t xml:space="preserve">, </w:t>
      </w:r>
      <w:r w:rsidRPr="00A34ED5">
        <w:rPr>
          <w:rFonts w:ascii="Open Sans" w:hAnsi="Open Sans" w:cs="Open Sans"/>
          <w:i/>
          <w:iCs/>
          <w:noProof/>
          <w:szCs w:val="24"/>
        </w:rPr>
        <w:t>2</w:t>
      </w:r>
      <w:r w:rsidRPr="00A34ED5">
        <w:rPr>
          <w:rFonts w:ascii="Open Sans" w:hAnsi="Open Sans" w:cs="Open Sans"/>
          <w:noProof/>
          <w:szCs w:val="24"/>
        </w:rPr>
        <w:t>(2), 87–96. https://doi.org/10.22437/ijolte.v2i2.5002</w:t>
      </w:r>
    </w:p>
    <w:p w14:paraId="78F8E679" w14:textId="77777777" w:rsidR="00A34ED5" w:rsidRPr="00A34ED5" w:rsidRDefault="00A34ED5" w:rsidP="00A34ED5">
      <w:pPr>
        <w:widowControl w:val="0"/>
        <w:autoSpaceDE w:val="0"/>
        <w:autoSpaceDN w:val="0"/>
        <w:adjustRightInd w:val="0"/>
        <w:ind w:left="480" w:hanging="480"/>
        <w:rPr>
          <w:rFonts w:ascii="Open Sans" w:hAnsi="Open Sans" w:cs="Open Sans"/>
          <w:noProof/>
          <w:szCs w:val="24"/>
        </w:rPr>
      </w:pPr>
      <w:r w:rsidRPr="00A34ED5">
        <w:rPr>
          <w:rFonts w:ascii="Open Sans" w:hAnsi="Open Sans" w:cs="Open Sans"/>
          <w:noProof/>
          <w:szCs w:val="24"/>
        </w:rPr>
        <w:t xml:space="preserve">Gumilar, G., Rosid, D. P. S., Sumardjoko, B., &amp; Ghufron, A. (2023). Urgensi Penggantian Kurikulum 2013 menjadi Kurikulum Merdeka. </w:t>
      </w:r>
      <w:r w:rsidRPr="00A34ED5">
        <w:rPr>
          <w:rFonts w:ascii="Open Sans" w:hAnsi="Open Sans" w:cs="Open Sans"/>
          <w:i/>
          <w:iCs/>
          <w:noProof/>
          <w:szCs w:val="24"/>
        </w:rPr>
        <w:t>Jurnal Papeda: Jurnal Publikasi Pendidikan Dasar</w:t>
      </w:r>
      <w:r w:rsidRPr="00A34ED5">
        <w:rPr>
          <w:rFonts w:ascii="Open Sans" w:hAnsi="Open Sans" w:cs="Open Sans"/>
          <w:noProof/>
          <w:szCs w:val="24"/>
        </w:rPr>
        <w:t xml:space="preserve">, </w:t>
      </w:r>
      <w:r w:rsidRPr="00A34ED5">
        <w:rPr>
          <w:rFonts w:ascii="Open Sans" w:hAnsi="Open Sans" w:cs="Open Sans"/>
          <w:i/>
          <w:iCs/>
          <w:noProof/>
          <w:szCs w:val="24"/>
        </w:rPr>
        <w:t>5</w:t>
      </w:r>
      <w:r w:rsidRPr="00A34ED5">
        <w:rPr>
          <w:rFonts w:ascii="Open Sans" w:hAnsi="Open Sans" w:cs="Open Sans"/>
          <w:noProof/>
          <w:szCs w:val="24"/>
        </w:rPr>
        <w:t>(2), 148–155. https://doi.org/10.36232/jurnalpendidikandasar.v5i2.4528</w:t>
      </w:r>
    </w:p>
    <w:p w14:paraId="7FAE976E" w14:textId="77777777" w:rsidR="00A34ED5" w:rsidRPr="00A34ED5" w:rsidRDefault="00A34ED5" w:rsidP="00A34ED5">
      <w:pPr>
        <w:widowControl w:val="0"/>
        <w:autoSpaceDE w:val="0"/>
        <w:autoSpaceDN w:val="0"/>
        <w:adjustRightInd w:val="0"/>
        <w:ind w:left="480" w:hanging="480"/>
        <w:rPr>
          <w:rFonts w:ascii="Open Sans" w:hAnsi="Open Sans" w:cs="Open Sans"/>
          <w:noProof/>
          <w:szCs w:val="24"/>
        </w:rPr>
      </w:pPr>
      <w:r w:rsidRPr="00A34ED5">
        <w:rPr>
          <w:rFonts w:ascii="Open Sans" w:hAnsi="Open Sans" w:cs="Open Sans"/>
          <w:noProof/>
          <w:szCs w:val="24"/>
        </w:rPr>
        <w:t xml:space="preserve">Kormos, E., &amp; Wisdom, K. (2021). Rural Schools and the Digital Divide. </w:t>
      </w:r>
      <w:r w:rsidRPr="00A34ED5">
        <w:rPr>
          <w:rFonts w:ascii="Open Sans" w:hAnsi="Open Sans" w:cs="Open Sans"/>
          <w:i/>
          <w:iCs/>
          <w:noProof/>
          <w:szCs w:val="24"/>
        </w:rPr>
        <w:t>Theory &amp; Practice in Rural Education</w:t>
      </w:r>
      <w:r w:rsidRPr="00A34ED5">
        <w:rPr>
          <w:rFonts w:ascii="Open Sans" w:hAnsi="Open Sans" w:cs="Open Sans"/>
          <w:noProof/>
          <w:szCs w:val="24"/>
        </w:rPr>
        <w:t xml:space="preserve">, </w:t>
      </w:r>
      <w:r w:rsidRPr="00A34ED5">
        <w:rPr>
          <w:rFonts w:ascii="Open Sans" w:hAnsi="Open Sans" w:cs="Open Sans"/>
          <w:i/>
          <w:iCs/>
          <w:noProof/>
          <w:szCs w:val="24"/>
        </w:rPr>
        <w:t>11</w:t>
      </w:r>
      <w:r w:rsidRPr="00A34ED5">
        <w:rPr>
          <w:rFonts w:ascii="Open Sans" w:hAnsi="Open Sans" w:cs="Open Sans"/>
          <w:noProof/>
          <w:szCs w:val="24"/>
        </w:rPr>
        <w:t>(1), 25–39. https://doi.org/10.3776/tpre.2021.v11n1p25-39</w:t>
      </w:r>
    </w:p>
    <w:p w14:paraId="67F45151" w14:textId="77777777" w:rsidR="00A34ED5" w:rsidRPr="00A34ED5" w:rsidRDefault="00A34ED5" w:rsidP="00A34ED5">
      <w:pPr>
        <w:widowControl w:val="0"/>
        <w:autoSpaceDE w:val="0"/>
        <w:autoSpaceDN w:val="0"/>
        <w:adjustRightInd w:val="0"/>
        <w:ind w:left="480" w:hanging="480"/>
        <w:rPr>
          <w:rFonts w:ascii="Open Sans" w:hAnsi="Open Sans" w:cs="Open Sans"/>
          <w:noProof/>
          <w:szCs w:val="24"/>
        </w:rPr>
      </w:pPr>
      <w:r w:rsidRPr="00A34ED5">
        <w:rPr>
          <w:rFonts w:ascii="Open Sans" w:hAnsi="Open Sans" w:cs="Open Sans"/>
          <w:noProof/>
          <w:szCs w:val="24"/>
        </w:rPr>
        <w:t xml:space="preserve">Kurniawati, A. (2021). The Impact of COVID-19 Pandemic on Learning in Indonesia. </w:t>
      </w:r>
      <w:r w:rsidRPr="00A34ED5">
        <w:rPr>
          <w:rFonts w:ascii="Open Sans" w:hAnsi="Open Sans" w:cs="Open Sans"/>
          <w:i/>
          <w:iCs/>
          <w:noProof/>
          <w:szCs w:val="24"/>
        </w:rPr>
        <w:t>Jurnal Media Komunikasi Pendikan Teknologi Dan Kejuruan</w:t>
      </w:r>
      <w:r w:rsidRPr="00A34ED5">
        <w:rPr>
          <w:rFonts w:ascii="Open Sans" w:hAnsi="Open Sans" w:cs="Open Sans"/>
          <w:noProof/>
          <w:szCs w:val="24"/>
        </w:rPr>
        <w:t xml:space="preserve">, </w:t>
      </w:r>
      <w:r w:rsidRPr="00A34ED5">
        <w:rPr>
          <w:rFonts w:ascii="Open Sans" w:hAnsi="Open Sans" w:cs="Open Sans"/>
          <w:i/>
          <w:iCs/>
          <w:noProof/>
          <w:szCs w:val="24"/>
        </w:rPr>
        <w:t>8</w:t>
      </w:r>
      <w:r w:rsidRPr="00A34ED5">
        <w:rPr>
          <w:rFonts w:ascii="Open Sans" w:hAnsi="Open Sans" w:cs="Open Sans"/>
          <w:noProof/>
          <w:szCs w:val="24"/>
        </w:rPr>
        <w:t>(2), 16–21.</w:t>
      </w:r>
    </w:p>
    <w:p w14:paraId="22E08218" w14:textId="77777777" w:rsidR="00A34ED5" w:rsidRPr="00A34ED5" w:rsidRDefault="00A34ED5" w:rsidP="00A34ED5">
      <w:pPr>
        <w:widowControl w:val="0"/>
        <w:autoSpaceDE w:val="0"/>
        <w:autoSpaceDN w:val="0"/>
        <w:adjustRightInd w:val="0"/>
        <w:ind w:left="480" w:hanging="480"/>
        <w:rPr>
          <w:rFonts w:ascii="Open Sans" w:hAnsi="Open Sans" w:cs="Open Sans"/>
          <w:noProof/>
          <w:szCs w:val="24"/>
        </w:rPr>
      </w:pPr>
      <w:r w:rsidRPr="00A34ED5">
        <w:rPr>
          <w:rFonts w:ascii="Open Sans" w:hAnsi="Open Sans" w:cs="Open Sans"/>
          <w:noProof/>
          <w:szCs w:val="24"/>
        </w:rPr>
        <w:t xml:space="preserve">Mahdalena, V., &amp; Handayani, L. (2020). Perbedaan Pengetahuan Belajar Siswa Di Desa Dan Di Kota Menggunakan Media Video. </w:t>
      </w:r>
      <w:r w:rsidRPr="00A34ED5">
        <w:rPr>
          <w:rFonts w:ascii="Open Sans" w:hAnsi="Open Sans" w:cs="Open Sans"/>
          <w:i/>
          <w:iCs/>
          <w:noProof/>
          <w:szCs w:val="24"/>
        </w:rPr>
        <w:t>Jurnal Ilmiah LISKI</w:t>
      </w:r>
      <w:r w:rsidRPr="00A34ED5">
        <w:rPr>
          <w:rFonts w:ascii="Open Sans" w:hAnsi="Open Sans" w:cs="Open Sans"/>
          <w:noProof/>
          <w:szCs w:val="24"/>
        </w:rPr>
        <w:t xml:space="preserve">, </w:t>
      </w:r>
      <w:r w:rsidRPr="00A34ED5">
        <w:rPr>
          <w:rFonts w:ascii="Open Sans" w:hAnsi="Open Sans" w:cs="Open Sans"/>
          <w:i/>
          <w:iCs/>
          <w:noProof/>
          <w:szCs w:val="24"/>
        </w:rPr>
        <w:t>6</w:t>
      </w:r>
      <w:r w:rsidRPr="00A34ED5">
        <w:rPr>
          <w:rFonts w:ascii="Open Sans" w:hAnsi="Open Sans" w:cs="Open Sans"/>
          <w:noProof/>
          <w:szCs w:val="24"/>
        </w:rPr>
        <w:t>(2), 72–82. ttp://journals.telkomuniversity.ac.id/liski</w:t>
      </w:r>
    </w:p>
    <w:p w14:paraId="19EB9B41" w14:textId="77777777" w:rsidR="00A34ED5" w:rsidRPr="00A34ED5" w:rsidRDefault="00A34ED5" w:rsidP="00A34ED5">
      <w:pPr>
        <w:widowControl w:val="0"/>
        <w:autoSpaceDE w:val="0"/>
        <w:autoSpaceDN w:val="0"/>
        <w:adjustRightInd w:val="0"/>
        <w:ind w:left="480" w:hanging="480"/>
        <w:rPr>
          <w:rFonts w:ascii="Open Sans" w:hAnsi="Open Sans" w:cs="Open Sans"/>
          <w:noProof/>
          <w:szCs w:val="24"/>
        </w:rPr>
      </w:pPr>
      <w:r w:rsidRPr="00A34ED5">
        <w:rPr>
          <w:rFonts w:ascii="Open Sans" w:hAnsi="Open Sans" w:cs="Open Sans"/>
          <w:noProof/>
          <w:szCs w:val="24"/>
        </w:rPr>
        <w:t xml:space="preserve">Metarum, M. F. H. (2021). Tantangan SPM: Menilik Mutu Pendidikan Sekolah Pedalaman di Ules Nusa Tenggara Timur. </w:t>
      </w:r>
      <w:r w:rsidRPr="00A34ED5">
        <w:rPr>
          <w:rFonts w:ascii="Open Sans" w:hAnsi="Open Sans" w:cs="Open Sans"/>
          <w:i/>
          <w:iCs/>
          <w:noProof/>
          <w:szCs w:val="24"/>
        </w:rPr>
        <w:t>Edukatif: Jurnal Ilmu Pendidikan</w:t>
      </w:r>
      <w:r w:rsidRPr="00A34ED5">
        <w:rPr>
          <w:rFonts w:ascii="Open Sans" w:hAnsi="Open Sans" w:cs="Open Sans"/>
          <w:noProof/>
          <w:szCs w:val="24"/>
        </w:rPr>
        <w:t xml:space="preserve">, </w:t>
      </w:r>
      <w:r w:rsidRPr="00A34ED5">
        <w:rPr>
          <w:rFonts w:ascii="Open Sans" w:hAnsi="Open Sans" w:cs="Open Sans"/>
          <w:i/>
          <w:iCs/>
          <w:noProof/>
          <w:szCs w:val="24"/>
        </w:rPr>
        <w:t>3</w:t>
      </w:r>
      <w:r w:rsidRPr="00A34ED5">
        <w:rPr>
          <w:rFonts w:ascii="Open Sans" w:hAnsi="Open Sans" w:cs="Open Sans"/>
          <w:noProof/>
          <w:szCs w:val="24"/>
        </w:rPr>
        <w:t>(3), 980–988. https://edukatif.org/index.php/edukatif/article/view/483</w:t>
      </w:r>
    </w:p>
    <w:p w14:paraId="7EAFB97E" w14:textId="77777777" w:rsidR="00A34ED5" w:rsidRPr="00A34ED5" w:rsidRDefault="00A34ED5" w:rsidP="00A34ED5">
      <w:pPr>
        <w:widowControl w:val="0"/>
        <w:autoSpaceDE w:val="0"/>
        <w:autoSpaceDN w:val="0"/>
        <w:adjustRightInd w:val="0"/>
        <w:ind w:left="480" w:hanging="480"/>
        <w:rPr>
          <w:rFonts w:ascii="Open Sans" w:hAnsi="Open Sans" w:cs="Open Sans"/>
          <w:noProof/>
          <w:szCs w:val="24"/>
        </w:rPr>
      </w:pPr>
      <w:r w:rsidRPr="00A34ED5">
        <w:rPr>
          <w:rFonts w:ascii="Open Sans" w:hAnsi="Open Sans" w:cs="Open Sans"/>
          <w:noProof/>
          <w:szCs w:val="24"/>
        </w:rPr>
        <w:t xml:space="preserve">Miles, H. &amp; S. (2014). </w:t>
      </w:r>
      <w:r w:rsidRPr="00A34ED5">
        <w:rPr>
          <w:rFonts w:ascii="Open Sans" w:hAnsi="Open Sans" w:cs="Open Sans"/>
          <w:i/>
          <w:iCs/>
          <w:noProof/>
          <w:szCs w:val="24"/>
        </w:rPr>
        <w:t>Qualitative Data Analysis: A Methods Sourcebook</w:t>
      </w:r>
      <w:r w:rsidRPr="00A34ED5">
        <w:rPr>
          <w:rFonts w:ascii="Open Sans" w:hAnsi="Open Sans" w:cs="Open Sans"/>
          <w:noProof/>
          <w:szCs w:val="24"/>
        </w:rPr>
        <w:t>. SAGE Publications.</w:t>
      </w:r>
    </w:p>
    <w:p w14:paraId="366C0F69" w14:textId="77777777" w:rsidR="00A34ED5" w:rsidRPr="00A34ED5" w:rsidRDefault="00A34ED5" w:rsidP="00A34ED5">
      <w:pPr>
        <w:widowControl w:val="0"/>
        <w:autoSpaceDE w:val="0"/>
        <w:autoSpaceDN w:val="0"/>
        <w:adjustRightInd w:val="0"/>
        <w:ind w:left="480" w:hanging="480"/>
        <w:rPr>
          <w:rFonts w:ascii="Open Sans" w:hAnsi="Open Sans" w:cs="Open Sans"/>
          <w:noProof/>
          <w:szCs w:val="24"/>
        </w:rPr>
      </w:pPr>
      <w:r w:rsidRPr="00A34ED5">
        <w:rPr>
          <w:rFonts w:ascii="Open Sans" w:hAnsi="Open Sans" w:cs="Open Sans"/>
          <w:noProof/>
          <w:szCs w:val="24"/>
        </w:rPr>
        <w:t xml:space="preserve">Murray, J. (2023). What is the purpose of education? A context for early childhood education. </w:t>
      </w:r>
      <w:r w:rsidRPr="00A34ED5">
        <w:rPr>
          <w:rFonts w:ascii="Open Sans" w:hAnsi="Open Sans" w:cs="Open Sans"/>
          <w:i/>
          <w:iCs/>
          <w:noProof/>
          <w:szCs w:val="24"/>
        </w:rPr>
        <w:t>International Journal of Early Years Education</w:t>
      </w:r>
      <w:r w:rsidRPr="00A34ED5">
        <w:rPr>
          <w:rFonts w:ascii="Open Sans" w:hAnsi="Open Sans" w:cs="Open Sans"/>
          <w:noProof/>
          <w:szCs w:val="24"/>
        </w:rPr>
        <w:t xml:space="preserve">, </w:t>
      </w:r>
      <w:r w:rsidRPr="00A34ED5">
        <w:rPr>
          <w:rFonts w:ascii="Open Sans" w:hAnsi="Open Sans" w:cs="Open Sans"/>
          <w:i/>
          <w:iCs/>
          <w:noProof/>
          <w:szCs w:val="24"/>
        </w:rPr>
        <w:t>31</w:t>
      </w:r>
      <w:r w:rsidRPr="00A34ED5">
        <w:rPr>
          <w:rFonts w:ascii="Open Sans" w:hAnsi="Open Sans" w:cs="Open Sans"/>
          <w:noProof/>
          <w:szCs w:val="24"/>
        </w:rPr>
        <w:t>(3).</w:t>
      </w:r>
    </w:p>
    <w:p w14:paraId="6A97F3B4" w14:textId="77777777" w:rsidR="00A34ED5" w:rsidRPr="00A34ED5" w:rsidRDefault="00A34ED5" w:rsidP="00A34ED5">
      <w:pPr>
        <w:widowControl w:val="0"/>
        <w:autoSpaceDE w:val="0"/>
        <w:autoSpaceDN w:val="0"/>
        <w:adjustRightInd w:val="0"/>
        <w:ind w:left="480" w:hanging="480"/>
        <w:rPr>
          <w:rFonts w:ascii="Open Sans" w:hAnsi="Open Sans" w:cs="Open Sans"/>
          <w:noProof/>
          <w:szCs w:val="24"/>
        </w:rPr>
      </w:pPr>
      <w:r w:rsidRPr="00A34ED5">
        <w:rPr>
          <w:rFonts w:ascii="Open Sans" w:hAnsi="Open Sans" w:cs="Open Sans"/>
          <w:noProof/>
          <w:szCs w:val="24"/>
        </w:rPr>
        <w:t xml:space="preserve">Nugraha, T. S. (2022). Kurikulum Merdeka untuk pemulihan krisis pembelajaran. </w:t>
      </w:r>
      <w:r w:rsidRPr="00A34ED5">
        <w:rPr>
          <w:rFonts w:ascii="Open Sans" w:hAnsi="Open Sans" w:cs="Open Sans"/>
          <w:i/>
          <w:iCs/>
          <w:noProof/>
          <w:szCs w:val="24"/>
        </w:rPr>
        <w:t>Inovasi Kurikulum</w:t>
      </w:r>
      <w:r w:rsidRPr="00A34ED5">
        <w:rPr>
          <w:rFonts w:ascii="Open Sans" w:hAnsi="Open Sans" w:cs="Open Sans"/>
          <w:noProof/>
          <w:szCs w:val="24"/>
        </w:rPr>
        <w:t xml:space="preserve">, </w:t>
      </w:r>
      <w:r w:rsidRPr="00A34ED5">
        <w:rPr>
          <w:rFonts w:ascii="Open Sans" w:hAnsi="Open Sans" w:cs="Open Sans"/>
          <w:i/>
          <w:iCs/>
          <w:noProof/>
          <w:szCs w:val="24"/>
        </w:rPr>
        <w:t>19</w:t>
      </w:r>
      <w:r w:rsidRPr="00A34ED5">
        <w:rPr>
          <w:rFonts w:ascii="Open Sans" w:hAnsi="Open Sans" w:cs="Open Sans"/>
          <w:noProof/>
          <w:szCs w:val="24"/>
        </w:rPr>
        <w:t>(2), 251–262. https://doi.org/10.17509/jik.v19i2.45301</w:t>
      </w:r>
    </w:p>
    <w:p w14:paraId="626D21F2" w14:textId="77777777" w:rsidR="00A34ED5" w:rsidRPr="00A34ED5" w:rsidRDefault="00A34ED5" w:rsidP="00A34ED5">
      <w:pPr>
        <w:widowControl w:val="0"/>
        <w:autoSpaceDE w:val="0"/>
        <w:autoSpaceDN w:val="0"/>
        <w:adjustRightInd w:val="0"/>
        <w:ind w:left="480" w:hanging="480"/>
        <w:rPr>
          <w:rFonts w:ascii="Open Sans" w:hAnsi="Open Sans" w:cs="Open Sans"/>
          <w:noProof/>
          <w:szCs w:val="24"/>
        </w:rPr>
      </w:pPr>
      <w:r w:rsidRPr="00A34ED5">
        <w:rPr>
          <w:rFonts w:ascii="Open Sans" w:hAnsi="Open Sans" w:cs="Open Sans"/>
          <w:noProof/>
          <w:szCs w:val="24"/>
        </w:rPr>
        <w:t xml:space="preserve">Nursyaidah, N., Putri, Y. E., &amp; Lubis, A. A. (2023). Implementation of Independent Curriculum in Learning Indonesian in Elementary School. </w:t>
      </w:r>
      <w:r w:rsidRPr="00A34ED5">
        <w:rPr>
          <w:rFonts w:ascii="Open Sans" w:hAnsi="Open Sans" w:cs="Open Sans"/>
          <w:i/>
          <w:iCs/>
          <w:noProof/>
          <w:szCs w:val="24"/>
        </w:rPr>
        <w:t xml:space="preserve">Syekh Nurjati International Conference on </w:t>
      </w:r>
      <w:r w:rsidRPr="00A34ED5">
        <w:rPr>
          <w:rFonts w:ascii="Open Sans" w:hAnsi="Open Sans" w:cs="Open Sans"/>
          <w:i/>
          <w:iCs/>
          <w:noProof/>
          <w:szCs w:val="24"/>
        </w:rPr>
        <w:lastRenderedPageBreak/>
        <w:t>Elementary Education</w:t>
      </w:r>
      <w:r w:rsidRPr="00A34ED5">
        <w:rPr>
          <w:rFonts w:ascii="Open Sans" w:hAnsi="Open Sans" w:cs="Open Sans"/>
          <w:noProof/>
          <w:szCs w:val="24"/>
        </w:rPr>
        <w:t xml:space="preserve">, </w:t>
      </w:r>
      <w:r w:rsidRPr="00A34ED5">
        <w:rPr>
          <w:rFonts w:ascii="Open Sans" w:hAnsi="Open Sans" w:cs="Open Sans"/>
          <w:i/>
          <w:iCs/>
          <w:noProof/>
          <w:szCs w:val="24"/>
        </w:rPr>
        <w:t>1</w:t>
      </w:r>
      <w:r w:rsidRPr="00A34ED5">
        <w:rPr>
          <w:rFonts w:ascii="Open Sans" w:hAnsi="Open Sans" w:cs="Open Sans"/>
          <w:noProof/>
          <w:szCs w:val="24"/>
        </w:rPr>
        <w:t>(0), 153. https://doi.org/10.24235/sicee.v1i0.14566</w:t>
      </w:r>
    </w:p>
    <w:p w14:paraId="0FBC2DCA" w14:textId="717E7698" w:rsidR="00A34ED5" w:rsidRPr="00A34ED5" w:rsidRDefault="00A34ED5" w:rsidP="00A34ED5">
      <w:pPr>
        <w:widowControl w:val="0"/>
        <w:autoSpaceDE w:val="0"/>
        <w:autoSpaceDN w:val="0"/>
        <w:adjustRightInd w:val="0"/>
        <w:ind w:left="480" w:hanging="480"/>
        <w:rPr>
          <w:rFonts w:ascii="Open Sans" w:hAnsi="Open Sans" w:cs="Open Sans"/>
          <w:noProof/>
          <w:szCs w:val="24"/>
        </w:rPr>
      </w:pPr>
      <w:r w:rsidRPr="00A34ED5">
        <w:rPr>
          <w:rFonts w:ascii="Open Sans" w:hAnsi="Open Sans" w:cs="Open Sans"/>
          <w:noProof/>
          <w:szCs w:val="24"/>
        </w:rPr>
        <w:t xml:space="preserve">Parwanto, W. (2019). </w:t>
      </w:r>
      <w:r w:rsidR="00684455" w:rsidRPr="00A34ED5">
        <w:rPr>
          <w:rFonts w:ascii="Open Sans" w:hAnsi="Open Sans" w:cs="Open Sans"/>
          <w:noProof/>
          <w:szCs w:val="24"/>
        </w:rPr>
        <w:t>Kontestasi Antara Teks Dan Realitas Sosial</w:t>
      </w:r>
      <w:r w:rsidR="00684455" w:rsidRPr="00A34ED5">
        <w:rPr>
          <w:rFonts w:ascii="Arial" w:hAnsi="Arial" w:cs="Arial"/>
          <w:noProof/>
          <w:szCs w:val="24"/>
        </w:rPr>
        <w:t> </w:t>
      </w:r>
      <w:r w:rsidR="00684455" w:rsidRPr="00A34ED5">
        <w:rPr>
          <w:rFonts w:ascii="Open Sans" w:hAnsi="Open Sans" w:cs="Open Sans"/>
          <w:noProof/>
          <w:szCs w:val="24"/>
        </w:rPr>
        <w:t>: Sakralitas ‘ Amil Zakat Di Dusun Nuguk , Kabupaten Melawi</w:t>
      </w:r>
      <w:r w:rsidRPr="00A34ED5">
        <w:rPr>
          <w:rFonts w:ascii="Open Sans" w:hAnsi="Open Sans" w:cs="Open Sans"/>
          <w:noProof/>
          <w:szCs w:val="24"/>
        </w:rPr>
        <w:t xml:space="preserve">. </w:t>
      </w:r>
      <w:r w:rsidRPr="00A34ED5">
        <w:rPr>
          <w:rFonts w:ascii="Open Sans" w:hAnsi="Open Sans" w:cs="Open Sans"/>
          <w:i/>
          <w:iCs/>
          <w:noProof/>
          <w:szCs w:val="24"/>
        </w:rPr>
        <w:t>Fikri</w:t>
      </w:r>
      <w:r w:rsidRPr="00A34ED5">
        <w:rPr>
          <w:rFonts w:ascii="Arial" w:hAnsi="Arial" w:cs="Arial"/>
          <w:i/>
          <w:iCs/>
          <w:noProof/>
          <w:szCs w:val="24"/>
        </w:rPr>
        <w:t> </w:t>
      </w:r>
      <w:r w:rsidRPr="00A34ED5">
        <w:rPr>
          <w:rFonts w:ascii="Open Sans" w:hAnsi="Open Sans" w:cs="Open Sans"/>
          <w:i/>
          <w:iCs/>
          <w:noProof/>
          <w:szCs w:val="24"/>
        </w:rPr>
        <w:t>: Jurnal Kajian Agama , Sosial Dan Budaya</w:t>
      </w:r>
      <w:r w:rsidRPr="00A34ED5">
        <w:rPr>
          <w:rFonts w:ascii="Open Sans" w:hAnsi="Open Sans" w:cs="Open Sans"/>
          <w:noProof/>
          <w:szCs w:val="24"/>
        </w:rPr>
        <w:t xml:space="preserve">, </w:t>
      </w:r>
      <w:r w:rsidRPr="00A34ED5">
        <w:rPr>
          <w:rFonts w:ascii="Open Sans" w:hAnsi="Open Sans" w:cs="Open Sans"/>
          <w:i/>
          <w:iCs/>
          <w:noProof/>
          <w:szCs w:val="24"/>
        </w:rPr>
        <w:t>4</w:t>
      </w:r>
      <w:r w:rsidRPr="00A34ED5">
        <w:rPr>
          <w:rFonts w:ascii="Open Sans" w:hAnsi="Open Sans" w:cs="Open Sans"/>
          <w:noProof/>
          <w:szCs w:val="24"/>
        </w:rPr>
        <w:t>(1).</w:t>
      </w:r>
    </w:p>
    <w:p w14:paraId="41354EF0" w14:textId="77777777" w:rsidR="00A34ED5" w:rsidRPr="00A34ED5" w:rsidRDefault="00A34ED5" w:rsidP="00A34ED5">
      <w:pPr>
        <w:widowControl w:val="0"/>
        <w:autoSpaceDE w:val="0"/>
        <w:autoSpaceDN w:val="0"/>
        <w:adjustRightInd w:val="0"/>
        <w:ind w:left="480" w:hanging="480"/>
        <w:rPr>
          <w:rFonts w:ascii="Open Sans" w:hAnsi="Open Sans" w:cs="Open Sans"/>
          <w:noProof/>
          <w:szCs w:val="24"/>
        </w:rPr>
      </w:pPr>
      <w:r w:rsidRPr="00A34ED5">
        <w:rPr>
          <w:rFonts w:ascii="Open Sans" w:hAnsi="Open Sans" w:cs="Open Sans"/>
          <w:noProof/>
          <w:szCs w:val="24"/>
        </w:rPr>
        <w:t xml:space="preserve">Parwanto, W., Sahri, S., Busyra, S., Riyani, R., &amp; Nadhiya, S. (2022). Religious Harmonization on Ethno-Religious Communities of Muslim and Dayak Katab-Kebahan in Tebing Karangan Village, Melawi District, West Kalimantan. </w:t>
      </w:r>
      <w:r w:rsidRPr="00A34ED5">
        <w:rPr>
          <w:rFonts w:ascii="Open Sans" w:hAnsi="Open Sans" w:cs="Open Sans"/>
          <w:i/>
          <w:iCs/>
          <w:noProof/>
          <w:szCs w:val="24"/>
        </w:rPr>
        <w:t>Harmoni</w:t>
      </w:r>
      <w:r w:rsidRPr="00A34ED5">
        <w:rPr>
          <w:rFonts w:ascii="Open Sans" w:hAnsi="Open Sans" w:cs="Open Sans"/>
          <w:noProof/>
          <w:szCs w:val="24"/>
        </w:rPr>
        <w:t xml:space="preserve">, </w:t>
      </w:r>
      <w:r w:rsidRPr="00A34ED5">
        <w:rPr>
          <w:rFonts w:ascii="Open Sans" w:hAnsi="Open Sans" w:cs="Open Sans"/>
          <w:i/>
          <w:iCs/>
          <w:noProof/>
          <w:szCs w:val="24"/>
        </w:rPr>
        <w:t>21</w:t>
      </w:r>
      <w:r w:rsidRPr="00A34ED5">
        <w:rPr>
          <w:rFonts w:ascii="Open Sans" w:hAnsi="Open Sans" w:cs="Open Sans"/>
          <w:noProof/>
          <w:szCs w:val="24"/>
        </w:rPr>
        <w:t>(2), 184–200. https://doi.org/10.32488/harmoni.v21i2.638</w:t>
      </w:r>
    </w:p>
    <w:p w14:paraId="35221BA3" w14:textId="77777777" w:rsidR="00A34ED5" w:rsidRPr="00A34ED5" w:rsidRDefault="00A34ED5" w:rsidP="00A34ED5">
      <w:pPr>
        <w:widowControl w:val="0"/>
        <w:autoSpaceDE w:val="0"/>
        <w:autoSpaceDN w:val="0"/>
        <w:adjustRightInd w:val="0"/>
        <w:ind w:left="480" w:hanging="480"/>
        <w:rPr>
          <w:rFonts w:ascii="Open Sans" w:hAnsi="Open Sans" w:cs="Open Sans"/>
          <w:noProof/>
          <w:szCs w:val="24"/>
        </w:rPr>
      </w:pPr>
      <w:r w:rsidRPr="00A34ED5">
        <w:rPr>
          <w:rFonts w:ascii="Open Sans" w:hAnsi="Open Sans" w:cs="Open Sans"/>
          <w:noProof/>
          <w:szCs w:val="24"/>
        </w:rPr>
        <w:t xml:space="preserve">Parwanto, W., Wahyuni, D., &amp; Muhammad Huda, D. S. (2023). Pandemi Covid-19 Dan Relevansinya Terhadap Jumlah Perkara Perceraian Di Pengadilan Agama Manna Kota Manna, Bengkulu Selatan. </w:t>
      </w:r>
      <w:r w:rsidRPr="00A34ED5">
        <w:rPr>
          <w:rFonts w:ascii="Open Sans" w:hAnsi="Open Sans" w:cs="Open Sans"/>
          <w:i/>
          <w:iCs/>
          <w:noProof/>
          <w:szCs w:val="24"/>
        </w:rPr>
        <w:t>Jurnal Analisa Pemikiran Insaan Cendikia</w:t>
      </w:r>
      <w:r w:rsidRPr="00A34ED5">
        <w:rPr>
          <w:rFonts w:ascii="Open Sans" w:hAnsi="Open Sans" w:cs="Open Sans"/>
          <w:noProof/>
          <w:szCs w:val="24"/>
        </w:rPr>
        <w:t xml:space="preserve">, </w:t>
      </w:r>
      <w:r w:rsidRPr="00A34ED5">
        <w:rPr>
          <w:rFonts w:ascii="Open Sans" w:hAnsi="Open Sans" w:cs="Open Sans"/>
          <w:i/>
          <w:iCs/>
          <w:noProof/>
          <w:szCs w:val="24"/>
        </w:rPr>
        <w:t>6</w:t>
      </w:r>
      <w:r w:rsidRPr="00A34ED5">
        <w:rPr>
          <w:rFonts w:ascii="Open Sans" w:hAnsi="Open Sans" w:cs="Open Sans"/>
          <w:noProof/>
          <w:szCs w:val="24"/>
        </w:rPr>
        <w:t>(1), 86–99. https://doi.org/10.54583/apic.vol6.no1.118</w:t>
      </w:r>
    </w:p>
    <w:p w14:paraId="788B1CDF" w14:textId="77777777" w:rsidR="00A34ED5" w:rsidRPr="00A34ED5" w:rsidRDefault="00A34ED5" w:rsidP="00A34ED5">
      <w:pPr>
        <w:widowControl w:val="0"/>
        <w:autoSpaceDE w:val="0"/>
        <w:autoSpaceDN w:val="0"/>
        <w:adjustRightInd w:val="0"/>
        <w:ind w:left="480" w:hanging="480"/>
        <w:rPr>
          <w:rFonts w:ascii="Open Sans" w:hAnsi="Open Sans" w:cs="Open Sans"/>
          <w:noProof/>
          <w:szCs w:val="24"/>
        </w:rPr>
      </w:pPr>
      <w:r w:rsidRPr="00A34ED5">
        <w:rPr>
          <w:rFonts w:ascii="Open Sans" w:hAnsi="Open Sans" w:cs="Open Sans"/>
          <w:noProof/>
          <w:szCs w:val="24"/>
        </w:rPr>
        <w:t xml:space="preserve">Qur’ani, Muhammad Nuzulul, Hasan Basri, H. R. H. (2023). Problematics of Implementing the Independent Learning Curriculum in Learning Islamic Religious Education At Sma Negeri 12 Medan. </w:t>
      </w:r>
      <w:r w:rsidRPr="00A34ED5">
        <w:rPr>
          <w:rFonts w:ascii="Open Sans" w:hAnsi="Open Sans" w:cs="Open Sans"/>
          <w:i/>
          <w:iCs/>
          <w:noProof/>
          <w:szCs w:val="24"/>
        </w:rPr>
        <w:t>Jurnal Ilmiah Didaktika</w:t>
      </w:r>
      <w:r w:rsidRPr="00A34ED5">
        <w:rPr>
          <w:rFonts w:ascii="Open Sans" w:hAnsi="Open Sans" w:cs="Open Sans"/>
          <w:noProof/>
          <w:szCs w:val="24"/>
        </w:rPr>
        <w:t xml:space="preserve">, </w:t>
      </w:r>
      <w:r w:rsidRPr="00A34ED5">
        <w:rPr>
          <w:rFonts w:ascii="Open Sans" w:hAnsi="Open Sans" w:cs="Open Sans"/>
          <w:i/>
          <w:iCs/>
          <w:noProof/>
          <w:szCs w:val="24"/>
        </w:rPr>
        <w:t>24</w:t>
      </w:r>
      <w:r w:rsidRPr="00A34ED5">
        <w:rPr>
          <w:rFonts w:ascii="Open Sans" w:hAnsi="Open Sans" w:cs="Open Sans"/>
          <w:noProof/>
          <w:szCs w:val="24"/>
        </w:rPr>
        <w:t>(1), 1–23.</w:t>
      </w:r>
    </w:p>
    <w:p w14:paraId="0BDF7CFE" w14:textId="77777777" w:rsidR="00A34ED5" w:rsidRPr="00A34ED5" w:rsidRDefault="00A34ED5" w:rsidP="00A34ED5">
      <w:pPr>
        <w:widowControl w:val="0"/>
        <w:autoSpaceDE w:val="0"/>
        <w:autoSpaceDN w:val="0"/>
        <w:adjustRightInd w:val="0"/>
        <w:ind w:left="480" w:hanging="480"/>
        <w:rPr>
          <w:rFonts w:ascii="Open Sans" w:hAnsi="Open Sans" w:cs="Open Sans"/>
          <w:noProof/>
          <w:szCs w:val="24"/>
        </w:rPr>
      </w:pPr>
      <w:r w:rsidRPr="00A34ED5">
        <w:rPr>
          <w:rFonts w:ascii="Open Sans" w:hAnsi="Open Sans" w:cs="Open Sans"/>
          <w:noProof/>
          <w:szCs w:val="24"/>
        </w:rPr>
        <w:t xml:space="preserve">Ramdhan, M. (2021). </w:t>
      </w:r>
      <w:r w:rsidRPr="00A34ED5">
        <w:rPr>
          <w:rFonts w:ascii="Open Sans" w:hAnsi="Open Sans" w:cs="Open Sans"/>
          <w:i/>
          <w:iCs/>
          <w:noProof/>
          <w:szCs w:val="24"/>
        </w:rPr>
        <w:t>Metode Penelitian</w:t>
      </w:r>
      <w:r w:rsidRPr="00A34ED5">
        <w:rPr>
          <w:rFonts w:ascii="Open Sans" w:hAnsi="Open Sans" w:cs="Open Sans"/>
          <w:noProof/>
          <w:szCs w:val="24"/>
        </w:rPr>
        <w:t>. Cipta Media Nusantara.</w:t>
      </w:r>
    </w:p>
    <w:p w14:paraId="17CAD7FE" w14:textId="77777777" w:rsidR="00A34ED5" w:rsidRPr="00A34ED5" w:rsidRDefault="00A34ED5" w:rsidP="00A34ED5">
      <w:pPr>
        <w:widowControl w:val="0"/>
        <w:autoSpaceDE w:val="0"/>
        <w:autoSpaceDN w:val="0"/>
        <w:adjustRightInd w:val="0"/>
        <w:ind w:left="480" w:hanging="480"/>
        <w:rPr>
          <w:rFonts w:ascii="Open Sans" w:hAnsi="Open Sans" w:cs="Open Sans"/>
          <w:noProof/>
          <w:szCs w:val="24"/>
        </w:rPr>
      </w:pPr>
      <w:r w:rsidRPr="00A34ED5">
        <w:rPr>
          <w:rFonts w:ascii="Open Sans" w:hAnsi="Open Sans" w:cs="Open Sans"/>
          <w:noProof/>
          <w:szCs w:val="24"/>
        </w:rPr>
        <w:t xml:space="preserve">Ratten, V. (2023). The post COVID-19 pandemic era: Changes in teaching and learning methods for management educators. </w:t>
      </w:r>
      <w:r w:rsidRPr="00A34ED5">
        <w:rPr>
          <w:rFonts w:ascii="Open Sans" w:hAnsi="Open Sans" w:cs="Open Sans"/>
          <w:i/>
          <w:iCs/>
          <w:noProof/>
          <w:szCs w:val="24"/>
        </w:rPr>
        <w:t>The International Journal of Management Education</w:t>
      </w:r>
      <w:r w:rsidRPr="00A34ED5">
        <w:rPr>
          <w:rFonts w:ascii="Open Sans" w:hAnsi="Open Sans" w:cs="Open Sans"/>
          <w:noProof/>
          <w:szCs w:val="24"/>
        </w:rPr>
        <w:t xml:space="preserve">, </w:t>
      </w:r>
      <w:r w:rsidRPr="00A34ED5">
        <w:rPr>
          <w:rFonts w:ascii="Open Sans" w:hAnsi="Open Sans" w:cs="Open Sans"/>
          <w:i/>
          <w:iCs/>
          <w:noProof/>
          <w:szCs w:val="24"/>
        </w:rPr>
        <w:t>21</w:t>
      </w:r>
      <w:r w:rsidRPr="00A34ED5">
        <w:rPr>
          <w:rFonts w:ascii="Open Sans" w:hAnsi="Open Sans" w:cs="Open Sans"/>
          <w:noProof/>
          <w:szCs w:val="24"/>
        </w:rPr>
        <w:t>(1).</w:t>
      </w:r>
    </w:p>
    <w:p w14:paraId="5BCCFC32" w14:textId="77777777" w:rsidR="00A34ED5" w:rsidRPr="00A34ED5" w:rsidRDefault="00A34ED5" w:rsidP="00A34ED5">
      <w:pPr>
        <w:widowControl w:val="0"/>
        <w:autoSpaceDE w:val="0"/>
        <w:autoSpaceDN w:val="0"/>
        <w:adjustRightInd w:val="0"/>
        <w:ind w:left="480" w:hanging="480"/>
        <w:rPr>
          <w:rFonts w:ascii="Open Sans" w:hAnsi="Open Sans" w:cs="Open Sans"/>
          <w:noProof/>
          <w:szCs w:val="24"/>
        </w:rPr>
      </w:pPr>
      <w:r w:rsidRPr="00A34ED5">
        <w:rPr>
          <w:rFonts w:ascii="Open Sans" w:hAnsi="Open Sans" w:cs="Open Sans"/>
          <w:noProof/>
          <w:szCs w:val="24"/>
        </w:rPr>
        <w:t xml:space="preserve">Risniyanti, I. D., &amp; Setiawan, S. A. (2023). The Implementation of the Kurikulum Merdeka (Independent Curriculum) in Facing the Era of Society 5.0. </w:t>
      </w:r>
      <w:r w:rsidRPr="00A34ED5">
        <w:rPr>
          <w:rFonts w:ascii="Open Sans" w:hAnsi="Open Sans" w:cs="Open Sans"/>
          <w:i/>
          <w:iCs/>
          <w:noProof/>
          <w:szCs w:val="24"/>
        </w:rPr>
        <w:t>2nd International Conference On Islam, Law, and Society (INCOILS)</w:t>
      </w:r>
      <w:r w:rsidRPr="00A34ED5">
        <w:rPr>
          <w:rFonts w:ascii="Open Sans" w:hAnsi="Open Sans" w:cs="Open Sans"/>
          <w:noProof/>
          <w:szCs w:val="24"/>
        </w:rPr>
        <w:t xml:space="preserve">, </w:t>
      </w:r>
      <w:r w:rsidRPr="00A34ED5">
        <w:rPr>
          <w:rFonts w:ascii="Open Sans" w:hAnsi="Open Sans" w:cs="Open Sans"/>
          <w:i/>
          <w:iCs/>
          <w:noProof/>
          <w:szCs w:val="24"/>
        </w:rPr>
        <w:t>2</w:t>
      </w:r>
      <w:r w:rsidRPr="00A34ED5">
        <w:rPr>
          <w:rFonts w:ascii="Open Sans" w:hAnsi="Open Sans" w:cs="Open Sans"/>
          <w:noProof/>
          <w:szCs w:val="24"/>
        </w:rPr>
        <w:t>(1). https://incoils.or.id/index.php/INCOILS/article/view/35</w:t>
      </w:r>
    </w:p>
    <w:p w14:paraId="61F3EA98" w14:textId="77777777" w:rsidR="00A34ED5" w:rsidRPr="00A34ED5" w:rsidRDefault="00A34ED5" w:rsidP="00A34ED5">
      <w:pPr>
        <w:widowControl w:val="0"/>
        <w:autoSpaceDE w:val="0"/>
        <w:autoSpaceDN w:val="0"/>
        <w:adjustRightInd w:val="0"/>
        <w:ind w:left="480" w:hanging="480"/>
        <w:rPr>
          <w:rFonts w:ascii="Open Sans" w:hAnsi="Open Sans" w:cs="Open Sans"/>
          <w:noProof/>
          <w:szCs w:val="24"/>
        </w:rPr>
      </w:pPr>
      <w:r w:rsidRPr="00A34ED5">
        <w:rPr>
          <w:rFonts w:ascii="Open Sans" w:hAnsi="Open Sans" w:cs="Open Sans"/>
          <w:noProof/>
          <w:szCs w:val="24"/>
        </w:rPr>
        <w:t xml:space="preserve">Rizki, R. A., &amp; Fahkrunisa, L. (2022). Evaluation of Implementation of Independent Curriculum. </w:t>
      </w:r>
      <w:r w:rsidRPr="00A34ED5">
        <w:rPr>
          <w:rFonts w:ascii="Open Sans" w:hAnsi="Open Sans" w:cs="Open Sans"/>
          <w:i/>
          <w:iCs/>
          <w:noProof/>
          <w:szCs w:val="24"/>
        </w:rPr>
        <w:t>Journal of Curriculum and Pedagogic Studies (JCPS)</w:t>
      </w:r>
      <w:r w:rsidRPr="00A34ED5">
        <w:rPr>
          <w:rFonts w:ascii="Open Sans" w:hAnsi="Open Sans" w:cs="Open Sans"/>
          <w:noProof/>
          <w:szCs w:val="24"/>
        </w:rPr>
        <w:t xml:space="preserve">, </w:t>
      </w:r>
      <w:r w:rsidRPr="00A34ED5">
        <w:rPr>
          <w:rFonts w:ascii="Open Sans" w:hAnsi="Open Sans" w:cs="Open Sans"/>
          <w:i/>
          <w:iCs/>
          <w:noProof/>
          <w:szCs w:val="24"/>
        </w:rPr>
        <w:t>1</w:t>
      </w:r>
      <w:r w:rsidRPr="00A34ED5">
        <w:rPr>
          <w:rFonts w:ascii="Open Sans" w:hAnsi="Open Sans" w:cs="Open Sans"/>
          <w:noProof/>
          <w:szCs w:val="24"/>
        </w:rPr>
        <w:t>(4), 32–41. https://e-journal.lp2m.uinjambi.ac.id/ojp/index.php/jcps</w:t>
      </w:r>
    </w:p>
    <w:p w14:paraId="657BC0A7" w14:textId="77777777" w:rsidR="00A34ED5" w:rsidRPr="00A34ED5" w:rsidRDefault="00A34ED5" w:rsidP="00A34ED5">
      <w:pPr>
        <w:widowControl w:val="0"/>
        <w:autoSpaceDE w:val="0"/>
        <w:autoSpaceDN w:val="0"/>
        <w:adjustRightInd w:val="0"/>
        <w:ind w:left="480" w:hanging="480"/>
        <w:rPr>
          <w:rFonts w:ascii="Open Sans" w:hAnsi="Open Sans" w:cs="Open Sans"/>
          <w:noProof/>
          <w:szCs w:val="24"/>
        </w:rPr>
      </w:pPr>
      <w:r w:rsidRPr="00A34ED5">
        <w:rPr>
          <w:rFonts w:ascii="Open Sans" w:hAnsi="Open Sans" w:cs="Open Sans"/>
          <w:noProof/>
          <w:szCs w:val="24"/>
        </w:rPr>
        <w:t xml:space="preserve">Siti Zulaiha, Tika Meldina, M. (2023). Problematika Guru Dalam Menerapkan Kurikulum Merdeka. </w:t>
      </w:r>
      <w:r w:rsidRPr="00A34ED5">
        <w:rPr>
          <w:rFonts w:ascii="Open Sans" w:hAnsi="Open Sans" w:cs="Open Sans"/>
          <w:i/>
          <w:iCs/>
          <w:noProof/>
          <w:szCs w:val="24"/>
        </w:rPr>
        <w:t>Jurnal Terampil</w:t>
      </w:r>
      <w:r w:rsidRPr="00A34ED5">
        <w:rPr>
          <w:rFonts w:ascii="Open Sans" w:hAnsi="Open Sans" w:cs="Open Sans"/>
          <w:noProof/>
          <w:szCs w:val="24"/>
        </w:rPr>
        <w:t xml:space="preserve">, </w:t>
      </w:r>
      <w:r w:rsidRPr="00A34ED5">
        <w:rPr>
          <w:rFonts w:ascii="Open Sans" w:hAnsi="Open Sans" w:cs="Open Sans"/>
          <w:i/>
          <w:iCs/>
          <w:noProof/>
          <w:szCs w:val="24"/>
        </w:rPr>
        <w:t>6</w:t>
      </w:r>
      <w:r w:rsidRPr="00A34ED5">
        <w:rPr>
          <w:rFonts w:ascii="Open Sans" w:hAnsi="Open Sans" w:cs="Open Sans"/>
          <w:noProof/>
          <w:szCs w:val="24"/>
        </w:rPr>
        <w:t>(1), 2056–2063. https://doi.org/10.31004/joe.v6i1.3197</w:t>
      </w:r>
    </w:p>
    <w:p w14:paraId="579AB509" w14:textId="77777777" w:rsidR="00A34ED5" w:rsidRPr="00A34ED5" w:rsidRDefault="00A34ED5" w:rsidP="00A34ED5">
      <w:pPr>
        <w:widowControl w:val="0"/>
        <w:autoSpaceDE w:val="0"/>
        <w:autoSpaceDN w:val="0"/>
        <w:adjustRightInd w:val="0"/>
        <w:ind w:left="480" w:hanging="480"/>
        <w:rPr>
          <w:rFonts w:ascii="Open Sans" w:hAnsi="Open Sans" w:cs="Open Sans"/>
          <w:noProof/>
          <w:szCs w:val="24"/>
        </w:rPr>
      </w:pPr>
      <w:r w:rsidRPr="00A34ED5">
        <w:rPr>
          <w:rFonts w:ascii="Open Sans" w:hAnsi="Open Sans" w:cs="Open Sans"/>
          <w:noProof/>
          <w:szCs w:val="24"/>
        </w:rPr>
        <w:t xml:space="preserve">Situmorang, H. B., Rahayu, P. M., &amp; Munawwarah, R. (2023). Kebijakan Kurikulum Merdeka Belajar di Sekolah. </w:t>
      </w:r>
      <w:r w:rsidRPr="00A34ED5">
        <w:rPr>
          <w:rFonts w:ascii="Open Sans" w:hAnsi="Open Sans" w:cs="Open Sans"/>
          <w:i/>
          <w:iCs/>
          <w:noProof/>
          <w:szCs w:val="24"/>
        </w:rPr>
        <w:t>Jurnal Penelitian, Pendidikan Dan Pengajaran: JPPP</w:t>
      </w:r>
      <w:r w:rsidRPr="00A34ED5">
        <w:rPr>
          <w:rFonts w:ascii="Open Sans" w:hAnsi="Open Sans" w:cs="Open Sans"/>
          <w:noProof/>
          <w:szCs w:val="24"/>
        </w:rPr>
        <w:t xml:space="preserve">, </w:t>
      </w:r>
      <w:r w:rsidRPr="00A34ED5">
        <w:rPr>
          <w:rFonts w:ascii="Open Sans" w:hAnsi="Open Sans" w:cs="Open Sans"/>
          <w:i/>
          <w:iCs/>
          <w:noProof/>
          <w:szCs w:val="24"/>
        </w:rPr>
        <w:t>4</w:t>
      </w:r>
      <w:r w:rsidRPr="00A34ED5">
        <w:rPr>
          <w:rFonts w:ascii="Open Sans" w:hAnsi="Open Sans" w:cs="Open Sans"/>
          <w:noProof/>
          <w:szCs w:val="24"/>
        </w:rPr>
        <w:t>(2), 117–120. https://doi.org/10.30596/jppp.v4i2.15475</w:t>
      </w:r>
    </w:p>
    <w:p w14:paraId="65200976" w14:textId="77777777" w:rsidR="00A34ED5" w:rsidRPr="00A34ED5" w:rsidRDefault="00A34ED5" w:rsidP="00A34ED5">
      <w:pPr>
        <w:widowControl w:val="0"/>
        <w:autoSpaceDE w:val="0"/>
        <w:autoSpaceDN w:val="0"/>
        <w:adjustRightInd w:val="0"/>
        <w:ind w:left="480" w:hanging="480"/>
        <w:rPr>
          <w:rFonts w:ascii="Open Sans" w:hAnsi="Open Sans" w:cs="Open Sans"/>
          <w:noProof/>
          <w:szCs w:val="24"/>
        </w:rPr>
      </w:pPr>
      <w:r w:rsidRPr="00A34ED5">
        <w:rPr>
          <w:rFonts w:ascii="Open Sans" w:hAnsi="Open Sans" w:cs="Open Sans"/>
          <w:noProof/>
          <w:szCs w:val="24"/>
        </w:rPr>
        <w:t xml:space="preserve">Sumarsih, I., Marliyani, T., Hadiyansah, Y., Hernawan, A. H., &amp; Prihantini, P. (2022). Analisis Implementasi Kurikulum Merdeka di Sekolah Penggerak Sekolah Dasar. </w:t>
      </w:r>
      <w:r w:rsidRPr="00A34ED5">
        <w:rPr>
          <w:rFonts w:ascii="Open Sans" w:hAnsi="Open Sans" w:cs="Open Sans"/>
          <w:i/>
          <w:iCs/>
          <w:noProof/>
          <w:szCs w:val="24"/>
        </w:rPr>
        <w:t>Jurnal Basicedu</w:t>
      </w:r>
      <w:r w:rsidRPr="00A34ED5">
        <w:rPr>
          <w:rFonts w:ascii="Open Sans" w:hAnsi="Open Sans" w:cs="Open Sans"/>
          <w:noProof/>
          <w:szCs w:val="24"/>
        </w:rPr>
        <w:t xml:space="preserve">, </w:t>
      </w:r>
      <w:r w:rsidRPr="00A34ED5">
        <w:rPr>
          <w:rFonts w:ascii="Open Sans" w:hAnsi="Open Sans" w:cs="Open Sans"/>
          <w:i/>
          <w:iCs/>
          <w:noProof/>
          <w:szCs w:val="24"/>
        </w:rPr>
        <w:t>6</w:t>
      </w:r>
      <w:r w:rsidRPr="00A34ED5">
        <w:rPr>
          <w:rFonts w:ascii="Open Sans" w:hAnsi="Open Sans" w:cs="Open Sans"/>
          <w:noProof/>
          <w:szCs w:val="24"/>
        </w:rPr>
        <w:t>(5), 8248–8258. https://doi.org/10.31004/basicedu.v6i5.3216</w:t>
      </w:r>
    </w:p>
    <w:p w14:paraId="1917E2FD" w14:textId="77777777" w:rsidR="00A34ED5" w:rsidRPr="00A34ED5" w:rsidRDefault="00A34ED5" w:rsidP="00A34ED5">
      <w:pPr>
        <w:widowControl w:val="0"/>
        <w:autoSpaceDE w:val="0"/>
        <w:autoSpaceDN w:val="0"/>
        <w:adjustRightInd w:val="0"/>
        <w:ind w:left="480" w:hanging="480"/>
        <w:rPr>
          <w:rFonts w:ascii="Open Sans" w:hAnsi="Open Sans" w:cs="Open Sans"/>
          <w:noProof/>
          <w:szCs w:val="24"/>
        </w:rPr>
      </w:pPr>
      <w:r w:rsidRPr="00A34ED5">
        <w:rPr>
          <w:rFonts w:ascii="Open Sans" w:hAnsi="Open Sans" w:cs="Open Sans"/>
          <w:noProof/>
          <w:szCs w:val="24"/>
        </w:rPr>
        <w:t xml:space="preserve">Syah, H. F., Wardani, S., &amp; Suminar, T. (2023). Analysis of the Implementation of the Independent Curriculum in the Bina Insani Integrated Islamic Elementary School in Semarang City. </w:t>
      </w:r>
      <w:r w:rsidRPr="00A34ED5">
        <w:rPr>
          <w:rFonts w:ascii="Open Sans" w:hAnsi="Open Sans" w:cs="Open Sans"/>
          <w:i/>
          <w:iCs/>
          <w:noProof/>
          <w:szCs w:val="24"/>
        </w:rPr>
        <w:t>Innovative Journal of Curriculum and Educational Technology</w:t>
      </w:r>
      <w:r w:rsidRPr="00A34ED5">
        <w:rPr>
          <w:rFonts w:ascii="Open Sans" w:hAnsi="Open Sans" w:cs="Open Sans"/>
          <w:noProof/>
          <w:szCs w:val="24"/>
        </w:rPr>
        <w:t xml:space="preserve">, </w:t>
      </w:r>
      <w:r w:rsidRPr="00A34ED5">
        <w:rPr>
          <w:rFonts w:ascii="Open Sans" w:hAnsi="Open Sans" w:cs="Open Sans"/>
          <w:i/>
          <w:iCs/>
          <w:noProof/>
          <w:szCs w:val="24"/>
        </w:rPr>
        <w:t>12</w:t>
      </w:r>
      <w:r w:rsidRPr="00A34ED5">
        <w:rPr>
          <w:rFonts w:ascii="Open Sans" w:hAnsi="Open Sans" w:cs="Open Sans"/>
          <w:noProof/>
          <w:szCs w:val="24"/>
        </w:rPr>
        <w:t>(1), 27–36. https://doi.org/10.15294/ijcet.v12i1.71255</w:t>
      </w:r>
    </w:p>
    <w:p w14:paraId="446BC5B2" w14:textId="77777777" w:rsidR="00A34ED5" w:rsidRPr="00A34ED5" w:rsidRDefault="00A34ED5" w:rsidP="00A34ED5">
      <w:pPr>
        <w:widowControl w:val="0"/>
        <w:autoSpaceDE w:val="0"/>
        <w:autoSpaceDN w:val="0"/>
        <w:adjustRightInd w:val="0"/>
        <w:ind w:left="480" w:hanging="480"/>
        <w:rPr>
          <w:rFonts w:ascii="Open Sans" w:hAnsi="Open Sans" w:cs="Open Sans"/>
          <w:noProof/>
          <w:szCs w:val="24"/>
        </w:rPr>
      </w:pPr>
      <w:r w:rsidRPr="00A34ED5">
        <w:rPr>
          <w:rFonts w:ascii="Open Sans" w:hAnsi="Open Sans" w:cs="Open Sans"/>
          <w:noProof/>
          <w:szCs w:val="24"/>
        </w:rPr>
        <w:t xml:space="preserve">Taguma, M., Feron, E., &amp; Lim, M. H. (2018). </w:t>
      </w:r>
      <w:r w:rsidRPr="00A34ED5">
        <w:rPr>
          <w:rFonts w:ascii="Open Sans" w:hAnsi="Open Sans" w:cs="Open Sans"/>
          <w:i/>
          <w:iCs/>
          <w:noProof/>
          <w:szCs w:val="24"/>
        </w:rPr>
        <w:t>A Literature Summary for Research on the Transfer of Learning 8th Informal Working Group (IWG) Meeting</w:t>
      </w:r>
      <w:r w:rsidRPr="00A34ED5">
        <w:rPr>
          <w:rFonts w:ascii="Open Sans" w:hAnsi="Open Sans" w:cs="Open Sans"/>
          <w:noProof/>
          <w:szCs w:val="24"/>
        </w:rPr>
        <w:t xml:space="preserve">. </w:t>
      </w:r>
      <w:r w:rsidRPr="00A34ED5">
        <w:rPr>
          <w:rFonts w:ascii="Open Sans" w:hAnsi="Open Sans" w:cs="Open Sans"/>
          <w:i/>
          <w:iCs/>
          <w:noProof/>
          <w:szCs w:val="24"/>
        </w:rPr>
        <w:t>November</w:t>
      </w:r>
      <w:r w:rsidRPr="00A34ED5">
        <w:rPr>
          <w:rFonts w:ascii="Open Sans" w:hAnsi="Open Sans" w:cs="Open Sans"/>
          <w:noProof/>
          <w:szCs w:val="24"/>
        </w:rPr>
        <w:t>.</w:t>
      </w:r>
    </w:p>
    <w:p w14:paraId="758C29EF" w14:textId="77777777" w:rsidR="00A34ED5" w:rsidRPr="00A34ED5" w:rsidRDefault="00A34ED5" w:rsidP="00A34ED5">
      <w:pPr>
        <w:widowControl w:val="0"/>
        <w:autoSpaceDE w:val="0"/>
        <w:autoSpaceDN w:val="0"/>
        <w:adjustRightInd w:val="0"/>
        <w:ind w:left="480" w:hanging="480"/>
        <w:rPr>
          <w:rFonts w:ascii="Open Sans" w:hAnsi="Open Sans" w:cs="Open Sans"/>
          <w:noProof/>
          <w:szCs w:val="24"/>
        </w:rPr>
      </w:pPr>
      <w:r w:rsidRPr="00A34ED5">
        <w:rPr>
          <w:rFonts w:ascii="Open Sans" w:hAnsi="Open Sans" w:cs="Open Sans"/>
          <w:noProof/>
          <w:szCs w:val="24"/>
        </w:rPr>
        <w:t xml:space="preserve">Tanjung, M. R., &amp; Amalia, L. L. (2023). The implementation of independent curriculum: Teachers’ perception and difficulties on developing a lesson plan. </w:t>
      </w:r>
      <w:r w:rsidRPr="00A34ED5">
        <w:rPr>
          <w:rFonts w:ascii="Open Sans" w:hAnsi="Open Sans" w:cs="Open Sans"/>
          <w:i/>
          <w:iCs/>
          <w:noProof/>
          <w:szCs w:val="24"/>
        </w:rPr>
        <w:t>Proceeding of International Conference on Education (PICE)</w:t>
      </w:r>
      <w:r w:rsidRPr="00A34ED5">
        <w:rPr>
          <w:rFonts w:ascii="Open Sans" w:hAnsi="Open Sans" w:cs="Open Sans"/>
          <w:noProof/>
          <w:szCs w:val="24"/>
        </w:rPr>
        <w:t xml:space="preserve">, </w:t>
      </w:r>
      <w:r w:rsidRPr="00A34ED5">
        <w:rPr>
          <w:rFonts w:ascii="Open Sans" w:hAnsi="Open Sans" w:cs="Open Sans"/>
          <w:i/>
          <w:iCs/>
          <w:noProof/>
          <w:szCs w:val="24"/>
        </w:rPr>
        <w:t>December</w:t>
      </w:r>
      <w:r w:rsidRPr="00A34ED5">
        <w:rPr>
          <w:rFonts w:ascii="Open Sans" w:hAnsi="Open Sans" w:cs="Open Sans"/>
          <w:noProof/>
          <w:szCs w:val="24"/>
        </w:rPr>
        <w:t>, 1–9. https://jurnal.serambimekkah.ac.id/index.php/ice/article/view/331</w:t>
      </w:r>
    </w:p>
    <w:p w14:paraId="1D31A1B9" w14:textId="77777777" w:rsidR="00A34ED5" w:rsidRPr="00A34ED5" w:rsidRDefault="00A34ED5" w:rsidP="00A34ED5">
      <w:pPr>
        <w:widowControl w:val="0"/>
        <w:autoSpaceDE w:val="0"/>
        <w:autoSpaceDN w:val="0"/>
        <w:adjustRightInd w:val="0"/>
        <w:ind w:left="480" w:hanging="480"/>
        <w:rPr>
          <w:rFonts w:ascii="Open Sans" w:hAnsi="Open Sans" w:cs="Open Sans"/>
          <w:noProof/>
          <w:szCs w:val="24"/>
        </w:rPr>
      </w:pPr>
      <w:r w:rsidRPr="00A34ED5">
        <w:rPr>
          <w:rFonts w:ascii="Open Sans" w:hAnsi="Open Sans" w:cs="Open Sans"/>
          <w:noProof/>
          <w:szCs w:val="24"/>
        </w:rPr>
        <w:t xml:space="preserve">Tika, A. M., Demina, D., Zulmuqim, Z., &amp; May, C. C. (2022). Evaluation of Learning Programs in the Independent Curriculum in Elementary Schools. </w:t>
      </w:r>
      <w:r w:rsidRPr="00A34ED5">
        <w:rPr>
          <w:rFonts w:ascii="Open Sans" w:hAnsi="Open Sans" w:cs="Open Sans"/>
          <w:i/>
          <w:iCs/>
          <w:noProof/>
          <w:szCs w:val="24"/>
        </w:rPr>
        <w:t>Al-Fikrah: Jurnal Manajemen Pendidikan</w:t>
      </w:r>
      <w:r w:rsidRPr="00A34ED5">
        <w:rPr>
          <w:rFonts w:ascii="Open Sans" w:hAnsi="Open Sans" w:cs="Open Sans"/>
          <w:noProof/>
          <w:szCs w:val="24"/>
        </w:rPr>
        <w:t xml:space="preserve">, </w:t>
      </w:r>
      <w:r w:rsidRPr="00A34ED5">
        <w:rPr>
          <w:rFonts w:ascii="Open Sans" w:hAnsi="Open Sans" w:cs="Open Sans"/>
          <w:i/>
          <w:iCs/>
          <w:noProof/>
          <w:szCs w:val="24"/>
        </w:rPr>
        <w:t>10</w:t>
      </w:r>
      <w:r w:rsidRPr="00A34ED5">
        <w:rPr>
          <w:rFonts w:ascii="Open Sans" w:hAnsi="Open Sans" w:cs="Open Sans"/>
          <w:noProof/>
          <w:szCs w:val="24"/>
        </w:rPr>
        <w:t>(2), 169. https://doi.org/10.31958/jaf.v10i2.7842</w:t>
      </w:r>
    </w:p>
    <w:p w14:paraId="1415FF44" w14:textId="77777777" w:rsidR="00A34ED5" w:rsidRPr="00A34ED5" w:rsidRDefault="00A34ED5" w:rsidP="00A34ED5">
      <w:pPr>
        <w:widowControl w:val="0"/>
        <w:autoSpaceDE w:val="0"/>
        <w:autoSpaceDN w:val="0"/>
        <w:adjustRightInd w:val="0"/>
        <w:ind w:left="480" w:hanging="480"/>
        <w:rPr>
          <w:rFonts w:ascii="Open Sans" w:hAnsi="Open Sans" w:cs="Open Sans"/>
          <w:noProof/>
          <w:szCs w:val="24"/>
        </w:rPr>
      </w:pPr>
      <w:r w:rsidRPr="00A34ED5">
        <w:rPr>
          <w:rFonts w:ascii="Open Sans" w:hAnsi="Open Sans" w:cs="Open Sans"/>
          <w:noProof/>
          <w:szCs w:val="24"/>
        </w:rPr>
        <w:t xml:space="preserve">Tuerah, M. S. R., &amp; Tuerah, J. M. (2023). Kurikulum Merdeka dalam Perspektif Kajian Teori: Analisis Kebijakan. </w:t>
      </w:r>
      <w:r w:rsidRPr="00A34ED5">
        <w:rPr>
          <w:rFonts w:ascii="Open Sans" w:hAnsi="Open Sans" w:cs="Open Sans"/>
          <w:i/>
          <w:iCs/>
          <w:noProof/>
          <w:szCs w:val="24"/>
        </w:rPr>
        <w:t>Jurnal Ilmiah Wahana Pendidikan, Oktober</w:t>
      </w:r>
      <w:r w:rsidRPr="00A34ED5">
        <w:rPr>
          <w:rFonts w:ascii="Open Sans" w:hAnsi="Open Sans" w:cs="Open Sans"/>
          <w:noProof/>
          <w:szCs w:val="24"/>
        </w:rPr>
        <w:t xml:space="preserve">, </w:t>
      </w:r>
      <w:r w:rsidRPr="00A34ED5">
        <w:rPr>
          <w:rFonts w:ascii="Open Sans" w:hAnsi="Open Sans" w:cs="Open Sans"/>
          <w:i/>
          <w:iCs/>
          <w:noProof/>
          <w:szCs w:val="24"/>
        </w:rPr>
        <w:t>9</w:t>
      </w:r>
      <w:r w:rsidRPr="00A34ED5">
        <w:rPr>
          <w:rFonts w:ascii="Open Sans" w:hAnsi="Open Sans" w:cs="Open Sans"/>
          <w:noProof/>
          <w:szCs w:val="24"/>
        </w:rPr>
        <w:t xml:space="preserve">(19), 979–988. </w:t>
      </w:r>
      <w:r w:rsidRPr="00A34ED5">
        <w:rPr>
          <w:rFonts w:ascii="Open Sans" w:hAnsi="Open Sans" w:cs="Open Sans"/>
          <w:noProof/>
          <w:szCs w:val="24"/>
        </w:rPr>
        <w:lastRenderedPageBreak/>
        <w:t>https://doi.org/10.5281/zenodo.10047903</w:t>
      </w:r>
    </w:p>
    <w:p w14:paraId="2AEE8B00" w14:textId="77777777" w:rsidR="00A34ED5" w:rsidRPr="00A34ED5" w:rsidRDefault="00A34ED5" w:rsidP="00A34ED5">
      <w:pPr>
        <w:widowControl w:val="0"/>
        <w:autoSpaceDE w:val="0"/>
        <w:autoSpaceDN w:val="0"/>
        <w:adjustRightInd w:val="0"/>
        <w:ind w:left="480" w:hanging="480"/>
        <w:rPr>
          <w:rFonts w:ascii="Open Sans" w:hAnsi="Open Sans" w:cs="Open Sans"/>
          <w:noProof/>
          <w:szCs w:val="24"/>
        </w:rPr>
      </w:pPr>
      <w:r w:rsidRPr="00A34ED5">
        <w:rPr>
          <w:rFonts w:ascii="Open Sans" w:hAnsi="Open Sans" w:cs="Open Sans"/>
          <w:noProof/>
          <w:szCs w:val="24"/>
        </w:rPr>
        <w:t xml:space="preserve">Ummi Inayati. (2022). Konsep dan Implementasi Kurikulum Merdeka pada Pembelajaran Abad 21 di SD/MI. </w:t>
      </w:r>
      <w:r w:rsidRPr="00A34ED5">
        <w:rPr>
          <w:rFonts w:ascii="Open Sans" w:hAnsi="Open Sans" w:cs="Open Sans"/>
          <w:i/>
          <w:iCs/>
          <w:noProof/>
          <w:szCs w:val="24"/>
        </w:rPr>
        <w:t>2st ICIE: International Conference on Islamic Education</w:t>
      </w:r>
      <w:r w:rsidRPr="00A34ED5">
        <w:rPr>
          <w:rFonts w:ascii="Open Sans" w:hAnsi="Open Sans" w:cs="Open Sans"/>
          <w:noProof/>
          <w:szCs w:val="24"/>
        </w:rPr>
        <w:t xml:space="preserve">, </w:t>
      </w:r>
      <w:r w:rsidRPr="00A34ED5">
        <w:rPr>
          <w:rFonts w:ascii="Open Sans" w:hAnsi="Open Sans" w:cs="Open Sans"/>
          <w:i/>
          <w:iCs/>
          <w:noProof/>
          <w:szCs w:val="24"/>
        </w:rPr>
        <w:t>2</w:t>
      </w:r>
      <w:r w:rsidRPr="00A34ED5">
        <w:rPr>
          <w:rFonts w:ascii="Open Sans" w:hAnsi="Open Sans" w:cs="Open Sans"/>
          <w:noProof/>
          <w:szCs w:val="24"/>
        </w:rPr>
        <w:t>, 2003–2005.</w:t>
      </w:r>
    </w:p>
    <w:p w14:paraId="1C575ACA" w14:textId="77777777" w:rsidR="00A34ED5" w:rsidRPr="00A34ED5" w:rsidRDefault="00A34ED5" w:rsidP="00A34ED5">
      <w:pPr>
        <w:widowControl w:val="0"/>
        <w:autoSpaceDE w:val="0"/>
        <w:autoSpaceDN w:val="0"/>
        <w:adjustRightInd w:val="0"/>
        <w:ind w:left="480" w:hanging="480"/>
        <w:rPr>
          <w:rFonts w:ascii="Open Sans" w:hAnsi="Open Sans" w:cs="Open Sans"/>
          <w:noProof/>
          <w:szCs w:val="24"/>
        </w:rPr>
      </w:pPr>
      <w:r w:rsidRPr="00A34ED5">
        <w:rPr>
          <w:rFonts w:ascii="Open Sans" w:hAnsi="Open Sans" w:cs="Open Sans"/>
          <w:noProof/>
          <w:szCs w:val="24"/>
        </w:rPr>
        <w:t xml:space="preserve">Vhalery, R., Setyastanto, A. M., &amp; Leksono, A. W. (2022). Kurikulum Merdeka Belajar Kampus Merdeka: Sebuah Kajian Literatur. </w:t>
      </w:r>
      <w:r w:rsidRPr="00A34ED5">
        <w:rPr>
          <w:rFonts w:ascii="Open Sans" w:hAnsi="Open Sans" w:cs="Open Sans"/>
          <w:i/>
          <w:iCs/>
          <w:noProof/>
          <w:szCs w:val="24"/>
        </w:rPr>
        <w:t>Research and Development Journal of Education</w:t>
      </w:r>
      <w:r w:rsidRPr="00A34ED5">
        <w:rPr>
          <w:rFonts w:ascii="Open Sans" w:hAnsi="Open Sans" w:cs="Open Sans"/>
          <w:noProof/>
          <w:szCs w:val="24"/>
        </w:rPr>
        <w:t xml:space="preserve">, </w:t>
      </w:r>
      <w:r w:rsidRPr="00A34ED5">
        <w:rPr>
          <w:rFonts w:ascii="Open Sans" w:hAnsi="Open Sans" w:cs="Open Sans"/>
          <w:i/>
          <w:iCs/>
          <w:noProof/>
          <w:szCs w:val="24"/>
        </w:rPr>
        <w:t>8</w:t>
      </w:r>
      <w:r w:rsidRPr="00A34ED5">
        <w:rPr>
          <w:rFonts w:ascii="Open Sans" w:hAnsi="Open Sans" w:cs="Open Sans"/>
          <w:noProof/>
          <w:szCs w:val="24"/>
        </w:rPr>
        <w:t>(1), 185. https://doi.org/10.30998/rdje.v8i1.11718</w:t>
      </w:r>
    </w:p>
    <w:p w14:paraId="5E42BE6A" w14:textId="77777777" w:rsidR="00A34ED5" w:rsidRPr="00A34ED5" w:rsidRDefault="00A34ED5" w:rsidP="00A34ED5">
      <w:pPr>
        <w:widowControl w:val="0"/>
        <w:autoSpaceDE w:val="0"/>
        <w:autoSpaceDN w:val="0"/>
        <w:adjustRightInd w:val="0"/>
        <w:ind w:left="480" w:hanging="480"/>
        <w:rPr>
          <w:rFonts w:ascii="Open Sans" w:hAnsi="Open Sans" w:cs="Open Sans"/>
          <w:noProof/>
          <w:szCs w:val="24"/>
        </w:rPr>
      </w:pPr>
      <w:r w:rsidRPr="00A34ED5">
        <w:rPr>
          <w:rFonts w:ascii="Open Sans" w:hAnsi="Open Sans" w:cs="Open Sans"/>
          <w:noProof/>
          <w:szCs w:val="24"/>
        </w:rPr>
        <w:t xml:space="preserve">Wahyudiono, A. (2023). Perkembangan Kurikulum Merdeka Belajar Dalam Tantangan Era Society 5.0. </w:t>
      </w:r>
      <w:r w:rsidRPr="00A34ED5">
        <w:rPr>
          <w:rFonts w:ascii="Open Sans" w:hAnsi="Open Sans" w:cs="Open Sans"/>
          <w:i/>
          <w:iCs/>
          <w:noProof/>
          <w:szCs w:val="24"/>
        </w:rPr>
        <w:t>Education Journal</w:t>
      </w:r>
      <w:r w:rsidRPr="00A34ED5">
        <w:rPr>
          <w:rFonts w:ascii="Arial" w:hAnsi="Arial" w:cs="Arial"/>
          <w:i/>
          <w:iCs/>
          <w:noProof/>
          <w:szCs w:val="24"/>
        </w:rPr>
        <w:t> </w:t>
      </w:r>
      <w:r w:rsidRPr="00A34ED5">
        <w:rPr>
          <w:rFonts w:ascii="Open Sans" w:hAnsi="Open Sans" w:cs="Open Sans"/>
          <w:i/>
          <w:iCs/>
          <w:noProof/>
          <w:szCs w:val="24"/>
        </w:rPr>
        <w:t>: Journal Educational Research and Development</w:t>
      </w:r>
      <w:r w:rsidRPr="00A34ED5">
        <w:rPr>
          <w:rFonts w:ascii="Open Sans" w:hAnsi="Open Sans" w:cs="Open Sans"/>
          <w:noProof/>
          <w:szCs w:val="24"/>
        </w:rPr>
        <w:t xml:space="preserve">, </w:t>
      </w:r>
      <w:r w:rsidRPr="00A34ED5">
        <w:rPr>
          <w:rFonts w:ascii="Open Sans" w:hAnsi="Open Sans" w:cs="Open Sans"/>
          <w:i/>
          <w:iCs/>
          <w:noProof/>
          <w:szCs w:val="24"/>
        </w:rPr>
        <w:t>7</w:t>
      </w:r>
      <w:r w:rsidRPr="00A34ED5">
        <w:rPr>
          <w:rFonts w:ascii="Open Sans" w:hAnsi="Open Sans" w:cs="Open Sans"/>
          <w:noProof/>
          <w:szCs w:val="24"/>
        </w:rPr>
        <w:t>(2), 124–131. https://doi.org/10.31537/ej.v7i2.1234</w:t>
      </w:r>
    </w:p>
    <w:p w14:paraId="418FC9D7" w14:textId="2FB1821E" w:rsidR="00A34ED5" w:rsidRPr="00A34ED5" w:rsidRDefault="00A34ED5" w:rsidP="00A34ED5">
      <w:pPr>
        <w:widowControl w:val="0"/>
        <w:autoSpaceDE w:val="0"/>
        <w:autoSpaceDN w:val="0"/>
        <w:adjustRightInd w:val="0"/>
        <w:ind w:left="480" w:hanging="480"/>
        <w:rPr>
          <w:rFonts w:ascii="Open Sans" w:hAnsi="Open Sans" w:cs="Open Sans"/>
          <w:noProof/>
          <w:szCs w:val="24"/>
        </w:rPr>
      </w:pPr>
      <w:r w:rsidRPr="00A34ED5">
        <w:rPr>
          <w:rFonts w:ascii="Open Sans" w:hAnsi="Open Sans" w:cs="Open Sans"/>
          <w:noProof/>
          <w:szCs w:val="24"/>
        </w:rPr>
        <w:t xml:space="preserve">Wendi Parwanto. (2022). </w:t>
      </w:r>
      <w:r w:rsidR="00532D10" w:rsidRPr="00A34ED5">
        <w:rPr>
          <w:rFonts w:ascii="Open Sans" w:hAnsi="Open Sans" w:cs="Open Sans"/>
          <w:noProof/>
          <w:szCs w:val="24"/>
        </w:rPr>
        <w:t xml:space="preserve">Theological, Ecological, </w:t>
      </w:r>
      <w:r w:rsidR="00532D10">
        <w:rPr>
          <w:rFonts w:ascii="Open Sans" w:hAnsi="Open Sans" w:cs="Open Sans"/>
          <w:noProof/>
          <w:szCs w:val="24"/>
        </w:rPr>
        <w:t>a</w:t>
      </w:r>
      <w:r w:rsidR="00532D10" w:rsidRPr="00A34ED5">
        <w:rPr>
          <w:rFonts w:ascii="Open Sans" w:hAnsi="Open Sans" w:cs="Open Sans"/>
          <w:noProof/>
          <w:szCs w:val="24"/>
        </w:rPr>
        <w:t>nd Humanist Educational Values In The Tafsir Of Surah Al-Falaq</w:t>
      </w:r>
      <w:r w:rsidR="00532D10" w:rsidRPr="00A34ED5">
        <w:rPr>
          <w:rFonts w:ascii="Arial" w:hAnsi="Arial" w:cs="Arial"/>
          <w:noProof/>
          <w:szCs w:val="24"/>
        </w:rPr>
        <w:t> </w:t>
      </w:r>
      <w:r w:rsidR="00532D10" w:rsidRPr="00A34ED5">
        <w:rPr>
          <w:rFonts w:ascii="Open Sans" w:hAnsi="Open Sans" w:cs="Open Sans"/>
          <w:noProof/>
          <w:szCs w:val="24"/>
        </w:rPr>
        <w:t>: Hamka’s Perspective.</w:t>
      </w:r>
      <w:r w:rsidRPr="00A34ED5">
        <w:rPr>
          <w:rFonts w:ascii="Open Sans" w:hAnsi="Open Sans" w:cs="Open Sans"/>
          <w:noProof/>
          <w:szCs w:val="24"/>
        </w:rPr>
        <w:t xml:space="preserve"> </w:t>
      </w:r>
      <w:r w:rsidRPr="00A34ED5">
        <w:rPr>
          <w:rFonts w:ascii="Open Sans" w:hAnsi="Open Sans" w:cs="Open Sans"/>
          <w:i/>
          <w:iCs/>
          <w:noProof/>
          <w:szCs w:val="24"/>
        </w:rPr>
        <w:t>El-Tarbawi</w:t>
      </w:r>
      <w:r w:rsidRPr="00A34ED5">
        <w:rPr>
          <w:rFonts w:ascii="Open Sans" w:hAnsi="Open Sans" w:cs="Open Sans"/>
          <w:noProof/>
          <w:szCs w:val="24"/>
        </w:rPr>
        <w:t xml:space="preserve">, </w:t>
      </w:r>
      <w:r w:rsidRPr="00A34ED5">
        <w:rPr>
          <w:rFonts w:ascii="Open Sans" w:hAnsi="Open Sans" w:cs="Open Sans"/>
          <w:i/>
          <w:iCs/>
          <w:noProof/>
          <w:szCs w:val="24"/>
        </w:rPr>
        <w:t>15</w:t>
      </w:r>
      <w:r w:rsidRPr="00A34ED5">
        <w:rPr>
          <w:rFonts w:ascii="Open Sans" w:hAnsi="Open Sans" w:cs="Open Sans"/>
          <w:noProof/>
          <w:szCs w:val="24"/>
        </w:rPr>
        <w:t>(2), 199–224.</w:t>
      </w:r>
    </w:p>
    <w:p w14:paraId="443F1512" w14:textId="77777777" w:rsidR="00A34ED5" w:rsidRPr="00A34ED5" w:rsidRDefault="00A34ED5" w:rsidP="00A34ED5">
      <w:pPr>
        <w:widowControl w:val="0"/>
        <w:autoSpaceDE w:val="0"/>
        <w:autoSpaceDN w:val="0"/>
        <w:adjustRightInd w:val="0"/>
        <w:ind w:left="480" w:hanging="480"/>
        <w:rPr>
          <w:rFonts w:ascii="Open Sans" w:hAnsi="Open Sans" w:cs="Open Sans"/>
          <w:noProof/>
        </w:rPr>
      </w:pPr>
      <w:r w:rsidRPr="00A34ED5">
        <w:rPr>
          <w:rFonts w:ascii="Open Sans" w:hAnsi="Open Sans" w:cs="Open Sans"/>
          <w:noProof/>
          <w:szCs w:val="24"/>
        </w:rPr>
        <w:t xml:space="preserve">Zakso, A. (2023). Implementasi Kurikulum Merdeka Belajar Di Indonesia. </w:t>
      </w:r>
      <w:r w:rsidRPr="00A34ED5">
        <w:rPr>
          <w:rFonts w:ascii="Open Sans" w:hAnsi="Open Sans" w:cs="Open Sans"/>
          <w:i/>
          <w:iCs/>
          <w:noProof/>
          <w:szCs w:val="24"/>
        </w:rPr>
        <w:t>Jurnal Pendidikan Sosiologi Dan Humaniora</w:t>
      </w:r>
      <w:r w:rsidRPr="00A34ED5">
        <w:rPr>
          <w:rFonts w:ascii="Open Sans" w:hAnsi="Open Sans" w:cs="Open Sans"/>
          <w:noProof/>
          <w:szCs w:val="24"/>
        </w:rPr>
        <w:t xml:space="preserve">, </w:t>
      </w:r>
      <w:r w:rsidRPr="00A34ED5">
        <w:rPr>
          <w:rFonts w:ascii="Open Sans" w:hAnsi="Open Sans" w:cs="Open Sans"/>
          <w:i/>
          <w:iCs/>
          <w:noProof/>
          <w:szCs w:val="24"/>
        </w:rPr>
        <w:t>13</w:t>
      </w:r>
      <w:r w:rsidRPr="00A34ED5">
        <w:rPr>
          <w:rFonts w:ascii="Open Sans" w:hAnsi="Open Sans" w:cs="Open Sans"/>
          <w:noProof/>
          <w:szCs w:val="24"/>
        </w:rPr>
        <w:t>(2), 916. https://doi.org/10.26418/j-psh.v13i2.65142</w:t>
      </w:r>
    </w:p>
    <w:p w14:paraId="47A24A6A" w14:textId="5838FD47" w:rsidR="00FA1F28" w:rsidRPr="00FA1F28" w:rsidRDefault="00FA1F28" w:rsidP="00FA1F28">
      <w:pPr>
        <w:rPr>
          <w:lang w:val="fi-FI"/>
        </w:rPr>
      </w:pPr>
      <w:r w:rsidRPr="00FA1F28">
        <w:rPr>
          <w:rFonts w:ascii="Open Sans" w:hAnsi="Open Sans" w:cs="Open Sans"/>
          <w:lang w:val="fi-FI"/>
        </w:rPr>
        <w:fldChar w:fldCharType="end"/>
      </w:r>
    </w:p>
    <w:p w14:paraId="0315DFC5" w14:textId="77777777" w:rsidR="00CA2BD2" w:rsidRPr="001816A5" w:rsidRDefault="00CA2BD2" w:rsidP="00CA2BD2">
      <w:pPr>
        <w:pStyle w:val="Daftarpustaka"/>
        <w:ind w:left="851" w:firstLine="0"/>
        <w:jc w:val="both"/>
        <w:rPr>
          <w:rFonts w:ascii="Open Sans" w:hAnsi="Open Sans"/>
          <w:sz w:val="22"/>
          <w:szCs w:val="22"/>
        </w:rPr>
      </w:pPr>
    </w:p>
    <w:sectPr w:rsidR="00CA2BD2" w:rsidRPr="001816A5" w:rsidSect="001A0B28">
      <w:headerReference w:type="even" r:id="rId11"/>
      <w:type w:val="continuous"/>
      <w:pgSz w:w="11907" w:h="16840" w:code="9"/>
      <w:pgMar w:top="1134" w:right="1134" w:bottom="1134" w:left="1134" w:header="567" w:footer="567" w:gutter="0"/>
      <w:cols w:space="461"/>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75D185" w14:textId="77777777" w:rsidR="002D58C8" w:rsidRDefault="002D58C8">
      <w:r>
        <w:separator/>
      </w:r>
    </w:p>
  </w:endnote>
  <w:endnote w:type="continuationSeparator" w:id="0">
    <w:p w14:paraId="481E6EE4" w14:textId="77777777" w:rsidR="002D58C8" w:rsidRDefault="002D58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embedRegular r:id="rId1" w:fontKey="{3E4E64DD-0380-4692-9DEF-407FCF16B120}"/>
  </w:font>
  <w:font w:name="Times New Roman">
    <w:panose1 w:val="02020603050405020304"/>
    <w:charset w:val="00"/>
    <w:family w:val="roman"/>
    <w:pitch w:val="variable"/>
    <w:sig w:usb0="E0002EFF" w:usb1="C000785B" w:usb2="00000009" w:usb3="00000000" w:csb0="000001FF" w:csb1="00000000"/>
    <w:embedRegular r:id="rId2" w:fontKey="{2EE59A16-05D9-40E7-8CF5-0B58C63FC2F7}"/>
    <w:embedBold r:id="rId3" w:fontKey="{DCFFE81F-4758-4201-B15C-660B85618788}"/>
    <w:embedItalic r:id="rId4" w:fontKey="{236624E1-63AE-463C-9B8D-ECDFE1C49B7B}"/>
    <w:embedBoldItalic r:id="rId5" w:fontKey="{4E452620-379F-4D42-84D1-0B7EAC88040F}"/>
  </w:font>
  <w:font w:name="Courier New">
    <w:panose1 w:val="02070309020205020404"/>
    <w:charset w:val="00"/>
    <w:family w:val="modern"/>
    <w:pitch w:val="fixed"/>
    <w:sig w:usb0="E0002EFF" w:usb1="C0007843" w:usb2="00000009" w:usb3="00000000" w:csb0="000001FF" w:csb1="00000000"/>
    <w:embedRegular r:id="rId6" w:fontKey="{0EA4DFF1-6526-4F45-992C-940F7BD40165}"/>
  </w:font>
  <w:font w:name="Wingdings">
    <w:panose1 w:val="05000000000000000000"/>
    <w:charset w:val="02"/>
    <w:family w:val="auto"/>
    <w:pitch w:val="variable"/>
    <w:sig w:usb0="00000000" w:usb1="10000000" w:usb2="00000000" w:usb3="00000000" w:csb0="80000000" w:csb1="00000000"/>
    <w:embedRegular r:id="rId7" w:fontKey="{040ADBE0-9BB9-4D79-9965-853F2B5C6576}"/>
  </w:font>
  <w:font w:name="Segoe UI">
    <w:panose1 w:val="020B0502040204020203"/>
    <w:charset w:val="00"/>
    <w:family w:val="swiss"/>
    <w:pitch w:val="variable"/>
    <w:sig w:usb0="E4002EFF" w:usb1="C000E47F" w:usb2="00000009" w:usb3="00000000" w:csb0="000001FF" w:csb1="00000000"/>
    <w:embedRegular r:id="rId8" w:fontKey="{9F54F088-E264-432A-A349-3259B93D8C40}"/>
  </w:font>
  <w:font w:name="Open Sans">
    <w:charset w:val="00"/>
    <w:family w:val="swiss"/>
    <w:pitch w:val="variable"/>
    <w:sig w:usb0="E00002EF" w:usb1="4000205B" w:usb2="00000028" w:usb3="00000000" w:csb0="0000019F" w:csb1="00000000"/>
    <w:embedRegular r:id="rId9" w:fontKey="{75F747FD-E139-42CD-A9B0-4D401D67702B}"/>
    <w:embedBold r:id="rId10" w:fontKey="{7AF4B80F-D9D1-419A-8402-D6A5F42F9056}"/>
    <w:embedItalic r:id="rId11" w:fontKey="{C8A18C4A-1FED-4806-A278-F4702A917585}"/>
    <w:embedBoldItalic r:id="rId12" w:fontKey="{4962BAA5-3F48-450F-83A3-B502D4AB62D2}"/>
  </w:font>
  <w:font w:name="Arial">
    <w:panose1 w:val="020B0604020202020204"/>
    <w:charset w:val="00"/>
    <w:family w:val="swiss"/>
    <w:pitch w:val="variable"/>
    <w:sig w:usb0="E0002EFF" w:usb1="C000785B" w:usb2="00000009" w:usb3="00000000" w:csb0="000001FF" w:csb1="00000000"/>
    <w:embedRegular r:id="rId13" w:fontKey="{0A2073B2-21E9-49BE-968F-9D44DECE7172}"/>
    <w:embedItalic r:id="rId14" w:fontKey="{3973205A-68D0-4E9C-A11F-AFCC41F0478C}"/>
  </w:font>
  <w:font w:name="Calibri Light">
    <w:panose1 w:val="020F0302020204030204"/>
    <w:charset w:val="00"/>
    <w:family w:val="swiss"/>
    <w:pitch w:val="variable"/>
    <w:sig w:usb0="E4002EFF" w:usb1="C200247B" w:usb2="00000009" w:usb3="00000000" w:csb0="000001FF" w:csb1="00000000"/>
    <w:embedRegular r:id="rId15" w:fontKey="{608BCE32-226F-4B90-8DD3-18031D981900}"/>
  </w:font>
  <w:font w:name="Calibri">
    <w:panose1 w:val="020F0502020204030204"/>
    <w:charset w:val="00"/>
    <w:family w:val="swiss"/>
    <w:pitch w:val="variable"/>
    <w:sig w:usb0="E4002EFF" w:usb1="C200247B" w:usb2="00000009" w:usb3="00000000" w:csb0="000001FF" w:csb1="00000000"/>
    <w:embedRegular r:id="rId16" w:fontKey="{1F56D895-0EDD-4C66-9982-C3D35659806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5A2595" w14:textId="77777777" w:rsidR="00A33E21" w:rsidRDefault="00A33E21" w:rsidP="00A33E2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F609D77" w14:textId="77777777" w:rsidR="00A33E21" w:rsidRDefault="00A33E21" w:rsidP="00A33E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FF9E83" w14:textId="77777777" w:rsidR="00770F4B" w:rsidRDefault="00770F4B" w:rsidP="00770F4B">
    <w:pPr>
      <w:pStyle w:val="Footer"/>
      <w:ind w:right="360"/>
      <w:rPr>
        <w:sz w:val="18"/>
        <w:szCs w:val="18"/>
      </w:rPr>
    </w:pPr>
  </w:p>
  <w:p w14:paraId="33B99222" w14:textId="13C692FC" w:rsidR="00A33E21" w:rsidRPr="00770F4B" w:rsidRDefault="00770F4B" w:rsidP="00770F4B">
    <w:pPr>
      <w:pStyle w:val="Footer"/>
      <w:shd w:val="clear" w:color="auto" w:fill="00B050"/>
      <w:tabs>
        <w:tab w:val="left" w:pos="9180"/>
      </w:tabs>
      <w:ind w:hanging="2"/>
      <w:jc w:val="left"/>
      <w:rPr>
        <w:rFonts w:ascii="Open Sans" w:hAnsi="Open Sans" w:cs="Open Sans"/>
        <w:b/>
        <w:bCs/>
        <w:color w:val="FFFFFF"/>
        <w:sz w:val="18"/>
      </w:rPr>
    </w:pPr>
    <w:proofErr w:type="spellStart"/>
    <w:r w:rsidRPr="000E381A">
      <w:rPr>
        <w:rFonts w:ascii="Open Sans" w:hAnsi="Open Sans" w:cs="Open Sans"/>
        <w:b/>
        <w:bCs/>
        <w:color w:val="FFFFFF"/>
        <w:sz w:val="18"/>
        <w:szCs w:val="18"/>
      </w:rPr>
      <w:t>Naskah</w:t>
    </w:r>
    <w:proofErr w:type="spellEnd"/>
    <w:r w:rsidRPr="000E381A">
      <w:rPr>
        <w:rFonts w:ascii="Open Sans" w:hAnsi="Open Sans" w:cs="Open Sans"/>
        <w:b/>
        <w:bCs/>
        <w:color w:val="FFFFFF"/>
        <w:sz w:val="18"/>
        <w:szCs w:val="18"/>
      </w:rPr>
      <w:t xml:space="preserve"> </w:t>
    </w:r>
    <w:proofErr w:type="spellStart"/>
    <w:r w:rsidRPr="000E381A">
      <w:rPr>
        <w:rFonts w:ascii="Open Sans" w:hAnsi="Open Sans" w:cs="Open Sans"/>
        <w:b/>
        <w:bCs/>
        <w:color w:val="FFFFFF"/>
        <w:sz w:val="18"/>
        <w:szCs w:val="18"/>
      </w:rPr>
      <w:t>diterima</w:t>
    </w:r>
    <w:proofErr w:type="spellEnd"/>
    <w:r w:rsidRPr="000E381A">
      <w:rPr>
        <w:rFonts w:ascii="Open Sans" w:hAnsi="Open Sans" w:cs="Open Sans"/>
        <w:b/>
        <w:bCs/>
        <w:color w:val="FFFFFF"/>
        <w:sz w:val="18"/>
        <w:szCs w:val="18"/>
      </w:rPr>
      <w:t xml:space="preserve">: </w:t>
    </w:r>
    <w:r w:rsidR="00BF78B5">
      <w:rPr>
        <w:rFonts w:ascii="Open Sans" w:hAnsi="Open Sans" w:cs="Open Sans"/>
        <w:b/>
        <w:bCs/>
        <w:color w:val="FFFFFF"/>
        <w:sz w:val="18"/>
        <w:szCs w:val="18"/>
      </w:rPr>
      <w:t xml:space="preserve">22 April </w:t>
    </w:r>
    <w:r w:rsidRPr="000E381A">
      <w:rPr>
        <w:rFonts w:ascii="Open Sans" w:hAnsi="Open Sans" w:cs="Open Sans"/>
        <w:b/>
        <w:bCs/>
        <w:color w:val="FFFFFF"/>
        <w:sz w:val="18"/>
        <w:szCs w:val="18"/>
      </w:rPr>
      <w:t>2024</w:t>
    </w:r>
    <w:r w:rsidRPr="000E381A">
      <w:rPr>
        <w:rFonts w:ascii="Open Sans" w:hAnsi="Open Sans" w:cs="Open Sans"/>
        <w:b/>
        <w:bCs/>
        <w:color w:val="FFFFFF"/>
        <w:sz w:val="18"/>
        <w:szCs w:val="18"/>
      </w:rPr>
      <w:tab/>
    </w:r>
    <w:proofErr w:type="spellStart"/>
    <w:r w:rsidRPr="000E381A">
      <w:rPr>
        <w:rFonts w:ascii="Open Sans" w:hAnsi="Open Sans" w:cs="Open Sans"/>
        <w:b/>
        <w:bCs/>
        <w:color w:val="FFFFFF"/>
        <w:sz w:val="18"/>
        <w:szCs w:val="18"/>
      </w:rPr>
      <w:t>Naskah</w:t>
    </w:r>
    <w:proofErr w:type="spellEnd"/>
    <w:r w:rsidRPr="000E381A">
      <w:rPr>
        <w:rFonts w:ascii="Open Sans" w:hAnsi="Open Sans" w:cs="Open Sans"/>
        <w:b/>
        <w:bCs/>
        <w:color w:val="FFFFFF"/>
        <w:sz w:val="18"/>
        <w:szCs w:val="18"/>
      </w:rPr>
      <w:t xml:space="preserve"> </w:t>
    </w:r>
    <w:proofErr w:type="spellStart"/>
    <w:r w:rsidRPr="000E381A">
      <w:rPr>
        <w:rFonts w:ascii="Open Sans" w:hAnsi="Open Sans" w:cs="Open Sans"/>
        <w:b/>
        <w:bCs/>
        <w:color w:val="FFFFFF"/>
        <w:sz w:val="18"/>
        <w:szCs w:val="18"/>
      </w:rPr>
      <w:t>Direvisi</w:t>
    </w:r>
    <w:proofErr w:type="spellEnd"/>
    <w:r w:rsidRPr="000E381A">
      <w:rPr>
        <w:rFonts w:ascii="Open Sans" w:hAnsi="Open Sans" w:cs="Open Sans"/>
        <w:b/>
        <w:bCs/>
        <w:color w:val="FFFFFF"/>
        <w:sz w:val="18"/>
        <w:szCs w:val="18"/>
      </w:rPr>
      <w:t xml:space="preserve">: </w:t>
    </w:r>
    <w:r w:rsidR="00BF78B5">
      <w:rPr>
        <w:rFonts w:ascii="Open Sans" w:hAnsi="Open Sans" w:cs="Open Sans"/>
        <w:b/>
        <w:bCs/>
        <w:color w:val="FFFFFF"/>
        <w:sz w:val="18"/>
        <w:szCs w:val="18"/>
      </w:rPr>
      <w:t>03 Juni</w:t>
    </w:r>
    <w:r w:rsidRPr="000E381A">
      <w:rPr>
        <w:rFonts w:ascii="Open Sans" w:hAnsi="Open Sans" w:cs="Open Sans"/>
        <w:b/>
        <w:bCs/>
        <w:color w:val="FFFFFF"/>
        <w:sz w:val="18"/>
        <w:szCs w:val="18"/>
      </w:rPr>
      <w:t xml:space="preserve"> 2024 </w:t>
    </w:r>
    <w:r w:rsidRPr="000E381A">
      <w:rPr>
        <w:rFonts w:ascii="Open Sans" w:hAnsi="Open Sans" w:cs="Open Sans"/>
        <w:b/>
        <w:bCs/>
        <w:color w:val="FFFFFF"/>
        <w:sz w:val="18"/>
        <w:szCs w:val="18"/>
      </w:rPr>
      <w:tab/>
    </w:r>
    <w:proofErr w:type="spellStart"/>
    <w:r w:rsidRPr="000E381A">
      <w:rPr>
        <w:rFonts w:ascii="Open Sans" w:hAnsi="Open Sans" w:cs="Open Sans"/>
        <w:b/>
        <w:bCs/>
        <w:color w:val="FFFFFF"/>
        <w:sz w:val="18"/>
        <w:szCs w:val="18"/>
      </w:rPr>
      <w:t>Naskah</w:t>
    </w:r>
    <w:proofErr w:type="spellEnd"/>
    <w:r w:rsidRPr="000E381A">
      <w:rPr>
        <w:rFonts w:ascii="Open Sans" w:hAnsi="Open Sans" w:cs="Open Sans"/>
        <w:b/>
        <w:bCs/>
        <w:color w:val="FFFFFF"/>
        <w:sz w:val="18"/>
        <w:szCs w:val="18"/>
      </w:rPr>
      <w:t xml:space="preserve"> </w:t>
    </w:r>
    <w:proofErr w:type="spellStart"/>
    <w:r w:rsidRPr="000E381A">
      <w:rPr>
        <w:rFonts w:ascii="Open Sans" w:hAnsi="Open Sans" w:cs="Open Sans"/>
        <w:b/>
        <w:bCs/>
        <w:color w:val="FFFFFF"/>
        <w:sz w:val="18"/>
        <w:szCs w:val="18"/>
      </w:rPr>
      <w:t>disetujui</w:t>
    </w:r>
    <w:proofErr w:type="spellEnd"/>
    <w:r w:rsidRPr="000E381A">
      <w:rPr>
        <w:rFonts w:ascii="Open Sans" w:hAnsi="Open Sans" w:cs="Open Sans"/>
        <w:b/>
        <w:bCs/>
        <w:color w:val="FFFFFF"/>
        <w:sz w:val="18"/>
        <w:szCs w:val="18"/>
      </w:rPr>
      <w:t xml:space="preserve">: </w:t>
    </w:r>
    <w:r w:rsidR="00BF78B5">
      <w:rPr>
        <w:rFonts w:ascii="Open Sans" w:hAnsi="Open Sans" w:cs="Open Sans"/>
        <w:b/>
        <w:bCs/>
        <w:color w:val="FFFFFF"/>
        <w:sz w:val="18"/>
        <w:szCs w:val="18"/>
      </w:rPr>
      <w:t>24 Juni</w:t>
    </w:r>
    <w:r w:rsidRPr="000E381A">
      <w:rPr>
        <w:rFonts w:ascii="Open Sans" w:hAnsi="Open Sans" w:cs="Open Sans"/>
        <w:b/>
        <w:bCs/>
        <w:color w:val="FFFFFF"/>
        <w:sz w:val="18"/>
        <w:szCs w:val="18"/>
      </w:rPr>
      <w:t xml:space="preserve"> 2024</w:t>
    </w:r>
    <w:r w:rsidRPr="000E381A">
      <w:rPr>
        <w:rFonts w:ascii="Open Sans" w:hAnsi="Open Sans" w:cs="Open Sans"/>
        <w:b/>
        <w:bCs/>
        <w:color w:val="FFFFFF"/>
        <w:sz w:val="18"/>
        <w:szCs w:val="18"/>
      </w:rPr>
      <w:tab/>
    </w:r>
    <w:r w:rsidRPr="000E381A">
      <w:rPr>
        <w:rFonts w:ascii="Open Sans" w:hAnsi="Open Sans" w:cs="Open Sans"/>
        <w:b/>
        <w:bCs/>
        <w:color w:val="FFFFFF"/>
        <w:sz w:val="18"/>
      </w:rPr>
      <w:t xml:space="preserve">| </w:t>
    </w:r>
    <w:r w:rsidRPr="000E381A">
      <w:rPr>
        <w:rFonts w:ascii="Open Sans" w:hAnsi="Open Sans" w:cs="Open Sans"/>
        <w:b/>
        <w:bCs/>
        <w:color w:val="FFFFFF"/>
        <w:sz w:val="20"/>
      </w:rPr>
      <w:fldChar w:fldCharType="begin"/>
    </w:r>
    <w:r w:rsidRPr="000E381A">
      <w:rPr>
        <w:rFonts w:ascii="Open Sans" w:hAnsi="Open Sans" w:cs="Open Sans"/>
        <w:b/>
        <w:bCs/>
        <w:color w:val="FFFFFF"/>
        <w:sz w:val="20"/>
      </w:rPr>
      <w:instrText xml:space="preserve"> PAGE   \* MERGEFORMAT </w:instrText>
    </w:r>
    <w:r w:rsidRPr="000E381A">
      <w:rPr>
        <w:rFonts w:ascii="Open Sans" w:hAnsi="Open Sans" w:cs="Open Sans"/>
        <w:b/>
        <w:bCs/>
        <w:color w:val="FFFFFF"/>
        <w:sz w:val="20"/>
      </w:rPr>
      <w:fldChar w:fldCharType="separate"/>
    </w:r>
    <w:r>
      <w:rPr>
        <w:rFonts w:ascii="Open Sans" w:hAnsi="Open Sans" w:cs="Open Sans"/>
        <w:b/>
        <w:bCs/>
        <w:color w:val="FFFFFF"/>
        <w:sz w:val="20"/>
      </w:rPr>
      <w:t>47</w:t>
    </w:r>
    <w:r w:rsidRPr="000E381A">
      <w:rPr>
        <w:rFonts w:ascii="Open Sans" w:hAnsi="Open Sans" w:cs="Open Sans"/>
        <w:b/>
        <w:bCs/>
        <w:noProof/>
        <w:color w:val="FFFFF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B097E4" w14:textId="77777777" w:rsidR="002D58C8" w:rsidRDefault="002D58C8">
      <w:r>
        <w:separator/>
      </w:r>
    </w:p>
  </w:footnote>
  <w:footnote w:type="continuationSeparator" w:id="0">
    <w:p w14:paraId="230B9F45" w14:textId="77777777" w:rsidR="002D58C8" w:rsidRDefault="002D58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917" w:type="dxa"/>
      <w:tblCellMar>
        <w:top w:w="15" w:type="dxa"/>
        <w:left w:w="15" w:type="dxa"/>
        <w:bottom w:w="15" w:type="dxa"/>
        <w:right w:w="15" w:type="dxa"/>
      </w:tblCellMar>
      <w:tblLook w:val="04A0" w:firstRow="1" w:lastRow="0" w:firstColumn="1" w:lastColumn="0" w:noHBand="0" w:noVBand="1"/>
    </w:tblPr>
    <w:tblGrid>
      <w:gridCol w:w="7905"/>
      <w:gridCol w:w="2012"/>
    </w:tblGrid>
    <w:tr w:rsidR="000938E8" w:rsidRPr="00CD0535" w14:paraId="12571EFF" w14:textId="77777777" w:rsidTr="00170446">
      <w:tc>
        <w:tcPr>
          <w:tcW w:w="7905"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vAlign w:val="center"/>
          <w:hideMark/>
        </w:tcPr>
        <w:p w14:paraId="0E9CAF21" w14:textId="77777777" w:rsidR="000938E8" w:rsidRPr="00CD0535" w:rsidRDefault="000938E8" w:rsidP="000938E8">
          <w:pPr>
            <w:ind w:left="-2" w:hanging="2"/>
            <w:jc w:val="left"/>
            <w:rPr>
              <w:sz w:val="24"/>
              <w:szCs w:val="24"/>
            </w:rPr>
          </w:pPr>
          <w:bookmarkStart w:id="0" w:name="_Hlk164430091"/>
          <w:bookmarkEnd w:id="0"/>
          <w:proofErr w:type="spellStart"/>
          <w:r w:rsidRPr="00CD0535">
            <w:rPr>
              <w:rFonts w:ascii="Open Sans" w:hAnsi="Open Sans" w:cs="Open Sans"/>
              <w:b/>
              <w:bCs/>
              <w:color w:val="FFFFFF"/>
              <w:sz w:val="20"/>
            </w:rPr>
            <w:t>Jurnal</w:t>
          </w:r>
          <w:proofErr w:type="spellEnd"/>
          <w:r w:rsidRPr="00CD0535">
            <w:rPr>
              <w:rFonts w:ascii="Open Sans" w:hAnsi="Open Sans" w:cs="Open Sans"/>
              <w:b/>
              <w:bCs/>
              <w:color w:val="FFFFFF"/>
              <w:sz w:val="20"/>
            </w:rPr>
            <w:t xml:space="preserve"> Analisa </w:t>
          </w:r>
          <w:proofErr w:type="spellStart"/>
          <w:r w:rsidRPr="00CD0535">
            <w:rPr>
              <w:rFonts w:ascii="Open Sans" w:hAnsi="Open Sans" w:cs="Open Sans"/>
              <w:b/>
              <w:bCs/>
              <w:color w:val="FFFFFF"/>
              <w:sz w:val="20"/>
            </w:rPr>
            <w:t>Pemikiran</w:t>
          </w:r>
          <w:proofErr w:type="spellEnd"/>
          <w:r w:rsidRPr="00CD0535">
            <w:rPr>
              <w:rFonts w:ascii="Open Sans" w:hAnsi="Open Sans" w:cs="Open Sans"/>
              <w:b/>
              <w:bCs/>
              <w:color w:val="FFFFFF"/>
              <w:sz w:val="20"/>
            </w:rPr>
            <w:t xml:space="preserve"> </w:t>
          </w:r>
          <w:proofErr w:type="spellStart"/>
          <w:r w:rsidRPr="00CD0535">
            <w:rPr>
              <w:rFonts w:ascii="Open Sans" w:hAnsi="Open Sans" w:cs="Open Sans"/>
              <w:b/>
              <w:bCs/>
              <w:color w:val="FFFFFF"/>
              <w:sz w:val="20"/>
            </w:rPr>
            <w:t>Insan</w:t>
          </w:r>
          <w:proofErr w:type="spellEnd"/>
          <w:r w:rsidRPr="00CD0535">
            <w:rPr>
              <w:rFonts w:ascii="Open Sans" w:hAnsi="Open Sans" w:cs="Open Sans"/>
              <w:b/>
              <w:bCs/>
              <w:color w:val="FFFFFF"/>
              <w:sz w:val="20"/>
            </w:rPr>
            <w:t xml:space="preserve"> </w:t>
          </w:r>
          <w:proofErr w:type="spellStart"/>
          <w:r w:rsidRPr="00CD0535">
            <w:rPr>
              <w:rFonts w:ascii="Open Sans" w:hAnsi="Open Sans" w:cs="Open Sans"/>
              <w:b/>
              <w:bCs/>
              <w:color w:val="FFFFFF"/>
              <w:sz w:val="20"/>
            </w:rPr>
            <w:t>Cendikia</w:t>
          </w:r>
          <w:proofErr w:type="spellEnd"/>
          <w:r w:rsidRPr="00CD0535">
            <w:rPr>
              <w:rFonts w:ascii="Open Sans" w:hAnsi="Open Sans" w:cs="Open Sans"/>
              <w:b/>
              <w:bCs/>
              <w:color w:val="FFFFFF"/>
              <w:sz w:val="20"/>
            </w:rPr>
            <w:t xml:space="preserve"> (APIC)</w:t>
          </w:r>
        </w:p>
        <w:p w14:paraId="2BF74A99" w14:textId="5FC91353" w:rsidR="000938E8" w:rsidRPr="00CD0535" w:rsidRDefault="000938E8" w:rsidP="000938E8">
          <w:pPr>
            <w:ind w:left="-2" w:hanging="2"/>
            <w:jc w:val="left"/>
            <w:rPr>
              <w:sz w:val="24"/>
              <w:szCs w:val="24"/>
            </w:rPr>
          </w:pPr>
          <w:r w:rsidRPr="00CD0535">
            <w:rPr>
              <w:rFonts w:ascii="Open Sans" w:hAnsi="Open Sans" w:cs="Open Sans"/>
              <w:b/>
              <w:bCs/>
              <w:color w:val="FFFFFF"/>
              <w:sz w:val="20"/>
            </w:rPr>
            <w:t xml:space="preserve">Volume </w:t>
          </w:r>
          <w:r>
            <w:rPr>
              <w:rFonts w:ascii="Open Sans" w:hAnsi="Open Sans" w:cs="Open Sans"/>
              <w:b/>
              <w:bCs/>
              <w:color w:val="FFFFFF"/>
              <w:sz w:val="20"/>
            </w:rPr>
            <w:t>7,</w:t>
          </w:r>
          <w:r w:rsidRPr="00CD0535">
            <w:rPr>
              <w:rFonts w:ascii="Open Sans" w:hAnsi="Open Sans" w:cs="Open Sans"/>
              <w:b/>
              <w:bCs/>
              <w:color w:val="FFFFFF"/>
              <w:sz w:val="20"/>
            </w:rPr>
            <w:t xml:space="preserve"> No</w:t>
          </w:r>
          <w:r>
            <w:rPr>
              <w:rFonts w:ascii="Open Sans" w:hAnsi="Open Sans" w:cs="Open Sans"/>
              <w:b/>
              <w:bCs/>
              <w:color w:val="FFFFFF"/>
              <w:sz w:val="20"/>
            </w:rPr>
            <w:t>. 01</w:t>
          </w:r>
          <w:r w:rsidRPr="00CD0535">
            <w:rPr>
              <w:rFonts w:ascii="Open Sans" w:hAnsi="Open Sans" w:cs="Open Sans"/>
              <w:b/>
              <w:bCs/>
              <w:color w:val="FFFFFF"/>
              <w:sz w:val="20"/>
            </w:rPr>
            <w:t xml:space="preserve"> (20</w:t>
          </w:r>
          <w:r>
            <w:rPr>
              <w:rFonts w:ascii="Open Sans" w:hAnsi="Open Sans" w:cs="Open Sans"/>
              <w:b/>
              <w:bCs/>
              <w:color w:val="FFFFFF"/>
              <w:sz w:val="20"/>
            </w:rPr>
            <w:t xml:space="preserve">24) </w:t>
          </w:r>
          <w:r w:rsidR="00770F4B">
            <w:rPr>
              <w:rFonts w:ascii="Open Sans" w:hAnsi="Open Sans" w:cs="Open Sans"/>
              <w:b/>
              <w:bCs/>
              <w:color w:val="FFFFFF"/>
              <w:sz w:val="20"/>
            </w:rPr>
            <w:t>5</w:t>
          </w:r>
          <w:r>
            <w:rPr>
              <w:rFonts w:ascii="Open Sans" w:hAnsi="Open Sans" w:cs="Open Sans"/>
              <w:b/>
              <w:bCs/>
              <w:color w:val="FFFFFF"/>
              <w:sz w:val="20"/>
            </w:rPr>
            <w:t>7</w:t>
          </w:r>
          <w:r w:rsidRPr="00CD0535">
            <w:rPr>
              <w:rFonts w:ascii="Open Sans" w:hAnsi="Open Sans" w:cs="Open Sans"/>
              <w:b/>
              <w:bCs/>
              <w:color w:val="FFFFFF"/>
              <w:sz w:val="20"/>
            </w:rPr>
            <w:t xml:space="preserve"> - </w:t>
          </w:r>
          <w:r w:rsidR="00770F4B">
            <w:rPr>
              <w:rFonts w:ascii="Open Sans" w:hAnsi="Open Sans" w:cs="Open Sans"/>
              <w:b/>
              <w:bCs/>
              <w:color w:val="FFFFFF"/>
              <w:sz w:val="20"/>
            </w:rPr>
            <w:t>67</w:t>
          </w:r>
        </w:p>
      </w:tc>
      <w:tc>
        <w:tcPr>
          <w:tcW w:w="0" w:type="auto"/>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vAlign w:val="center"/>
          <w:hideMark/>
        </w:tcPr>
        <w:p w14:paraId="48F59F9B" w14:textId="77777777" w:rsidR="000938E8" w:rsidRPr="00CD0535" w:rsidRDefault="000938E8" w:rsidP="000938E8">
          <w:pPr>
            <w:ind w:left="-2" w:hanging="2"/>
            <w:jc w:val="right"/>
            <w:rPr>
              <w:sz w:val="24"/>
              <w:szCs w:val="24"/>
            </w:rPr>
          </w:pPr>
          <w:r w:rsidRPr="00CD0535">
            <w:rPr>
              <w:rFonts w:ascii="Open Sans" w:hAnsi="Open Sans" w:cs="Open Sans"/>
              <w:b/>
              <w:bCs/>
              <w:color w:val="FFFFFF"/>
              <w:sz w:val="20"/>
            </w:rPr>
            <w:t>p-ISSN: 2654-7201</w:t>
          </w:r>
        </w:p>
        <w:p w14:paraId="11F8D6DA" w14:textId="77777777" w:rsidR="000938E8" w:rsidRPr="00CD0535" w:rsidRDefault="000938E8" w:rsidP="000938E8">
          <w:pPr>
            <w:ind w:left="-2" w:hanging="2"/>
            <w:jc w:val="right"/>
            <w:rPr>
              <w:sz w:val="24"/>
              <w:szCs w:val="24"/>
            </w:rPr>
          </w:pPr>
          <w:r w:rsidRPr="00CD0535">
            <w:rPr>
              <w:rFonts w:ascii="Open Sans" w:hAnsi="Open Sans" w:cs="Open Sans"/>
              <w:b/>
              <w:bCs/>
              <w:color w:val="FFFFFF"/>
              <w:sz w:val="20"/>
            </w:rPr>
            <w:t>e-ISSN: 2808-6902</w:t>
          </w:r>
        </w:p>
      </w:tc>
    </w:tr>
  </w:tbl>
  <w:p w14:paraId="5E87E57C" w14:textId="77777777" w:rsidR="000938E8" w:rsidRDefault="000938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B8A6E1" w14:textId="77777777" w:rsidR="00A33E21" w:rsidRDefault="00A33E2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rPr>
    </w:lvl>
  </w:abstractNum>
  <w:abstractNum w:abstractNumId="1" w15:restartNumberingAfterBreak="0">
    <w:nsid w:val="00000006"/>
    <w:multiLevelType w:val="multilevel"/>
    <w:tmpl w:val="00000006"/>
    <w:name w:val="WW8Num6"/>
    <w:lvl w:ilvl="0">
      <w:start w:val="1"/>
      <w:numFmt w:val="decimal"/>
      <w:lvlText w:val="%1."/>
      <w:lvlJc w:val="left"/>
      <w:pPr>
        <w:tabs>
          <w:tab w:val="num" w:pos="360"/>
        </w:tabs>
        <w:ind w:left="36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2" w15:restartNumberingAfterBreak="0">
    <w:nsid w:val="00000007"/>
    <w:multiLevelType w:val="multilevel"/>
    <w:tmpl w:val="00000007"/>
    <w:name w:val="WW8Num7"/>
    <w:lvl w:ilvl="0">
      <w:start w:val="2"/>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3" w15:restartNumberingAfterBreak="0">
    <w:nsid w:val="00000008"/>
    <w:multiLevelType w:val="singleLevel"/>
    <w:tmpl w:val="00000008"/>
    <w:name w:val="WW8Num9"/>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9"/>
    <w:multiLevelType w:val="singleLevel"/>
    <w:tmpl w:val="00000009"/>
    <w:name w:val="WW8Num11"/>
    <w:lvl w:ilvl="0">
      <w:start w:val="1"/>
      <w:numFmt w:val="bullet"/>
      <w:lvlText w:val=""/>
      <w:lvlJc w:val="left"/>
      <w:pPr>
        <w:tabs>
          <w:tab w:val="num" w:pos="720"/>
        </w:tabs>
        <w:ind w:left="720" w:hanging="360"/>
      </w:pPr>
      <w:rPr>
        <w:rFonts w:ascii="Symbol" w:hAnsi="Symbol"/>
      </w:rPr>
    </w:lvl>
  </w:abstractNum>
  <w:abstractNum w:abstractNumId="5" w15:restartNumberingAfterBreak="0">
    <w:nsid w:val="0000000A"/>
    <w:multiLevelType w:val="singleLevel"/>
    <w:tmpl w:val="0000000A"/>
    <w:name w:val="WW8Num13"/>
    <w:lvl w:ilvl="0">
      <w:start w:val="1"/>
      <w:numFmt w:val="bullet"/>
      <w:lvlText w:val=""/>
      <w:lvlJc w:val="left"/>
      <w:pPr>
        <w:tabs>
          <w:tab w:val="num" w:pos="720"/>
        </w:tabs>
        <w:ind w:left="720" w:hanging="360"/>
      </w:pPr>
      <w:rPr>
        <w:rFonts w:ascii="Symbol" w:hAnsi="Symbol"/>
      </w:rPr>
    </w:lvl>
  </w:abstractNum>
  <w:abstractNum w:abstractNumId="6" w15:restartNumberingAfterBreak="0">
    <w:nsid w:val="0000000C"/>
    <w:multiLevelType w:val="singleLevel"/>
    <w:tmpl w:val="0000000C"/>
    <w:name w:val="WW8Num15"/>
    <w:lvl w:ilvl="0">
      <w:start w:val="1"/>
      <w:numFmt w:val="bullet"/>
      <w:lvlText w:val=""/>
      <w:lvlJc w:val="left"/>
      <w:pPr>
        <w:tabs>
          <w:tab w:val="num" w:pos="720"/>
        </w:tabs>
        <w:ind w:left="720" w:hanging="360"/>
      </w:pPr>
      <w:rPr>
        <w:rFonts w:ascii="Symbol" w:hAnsi="Symbol"/>
      </w:rPr>
    </w:lvl>
  </w:abstractNum>
  <w:abstractNum w:abstractNumId="7" w15:restartNumberingAfterBreak="0">
    <w:nsid w:val="0000000D"/>
    <w:multiLevelType w:val="singleLevel"/>
    <w:tmpl w:val="0000000D"/>
    <w:name w:val="WW8Num18"/>
    <w:lvl w:ilvl="0">
      <w:start w:val="1"/>
      <w:numFmt w:val="bullet"/>
      <w:lvlText w:val=""/>
      <w:lvlJc w:val="left"/>
      <w:pPr>
        <w:tabs>
          <w:tab w:val="num" w:pos="720"/>
        </w:tabs>
        <w:ind w:left="720" w:hanging="360"/>
      </w:pPr>
      <w:rPr>
        <w:rFonts w:ascii="Symbol" w:hAnsi="Symbol"/>
      </w:rPr>
    </w:lvl>
  </w:abstractNum>
  <w:abstractNum w:abstractNumId="8" w15:restartNumberingAfterBreak="0">
    <w:nsid w:val="0000000E"/>
    <w:multiLevelType w:val="singleLevel"/>
    <w:tmpl w:val="0000000E"/>
    <w:name w:val="WW8Num19"/>
    <w:lvl w:ilvl="0">
      <w:start w:val="1"/>
      <w:numFmt w:val="bullet"/>
      <w:lvlText w:val=""/>
      <w:lvlJc w:val="left"/>
      <w:pPr>
        <w:tabs>
          <w:tab w:val="num" w:pos="810"/>
        </w:tabs>
        <w:ind w:left="810" w:hanging="360"/>
      </w:pPr>
      <w:rPr>
        <w:rFonts w:ascii="Symbol" w:hAnsi="Symbol"/>
      </w:rPr>
    </w:lvl>
  </w:abstractNum>
  <w:abstractNum w:abstractNumId="9" w15:restartNumberingAfterBreak="0">
    <w:nsid w:val="00000012"/>
    <w:multiLevelType w:val="singleLevel"/>
    <w:tmpl w:val="00000012"/>
    <w:name w:val="WW8Num25"/>
    <w:lvl w:ilvl="0">
      <w:start w:val="1"/>
      <w:numFmt w:val="bullet"/>
      <w:lvlText w:val=""/>
      <w:lvlJc w:val="left"/>
      <w:pPr>
        <w:tabs>
          <w:tab w:val="num" w:pos="1146"/>
        </w:tabs>
        <w:ind w:left="1146" w:hanging="360"/>
      </w:pPr>
      <w:rPr>
        <w:rFonts w:ascii="Symbol" w:hAnsi="Symbol"/>
      </w:rPr>
    </w:lvl>
  </w:abstractNum>
  <w:abstractNum w:abstractNumId="10" w15:restartNumberingAfterBreak="0">
    <w:nsid w:val="000443B9"/>
    <w:multiLevelType w:val="hybridMultilevel"/>
    <w:tmpl w:val="EEA0F53C"/>
    <w:lvl w:ilvl="0" w:tplc="51220E90">
      <w:start w:val="1"/>
      <w:numFmt w:val="decimal"/>
      <w:lvlText w:val="%1."/>
      <w:lvlJc w:val="left"/>
      <w:pPr>
        <w:ind w:left="378" w:hanging="360"/>
      </w:pPr>
      <w:rPr>
        <w:rFonts w:hint="default"/>
      </w:rPr>
    </w:lvl>
    <w:lvl w:ilvl="1" w:tplc="04090019" w:tentative="1">
      <w:start w:val="1"/>
      <w:numFmt w:val="lowerLetter"/>
      <w:lvlText w:val="%2."/>
      <w:lvlJc w:val="left"/>
      <w:pPr>
        <w:ind w:left="1098" w:hanging="360"/>
      </w:pPr>
    </w:lvl>
    <w:lvl w:ilvl="2" w:tplc="0409001B" w:tentative="1">
      <w:start w:val="1"/>
      <w:numFmt w:val="lowerRoman"/>
      <w:lvlText w:val="%3."/>
      <w:lvlJc w:val="right"/>
      <w:pPr>
        <w:ind w:left="1818" w:hanging="180"/>
      </w:pPr>
    </w:lvl>
    <w:lvl w:ilvl="3" w:tplc="0409000F" w:tentative="1">
      <w:start w:val="1"/>
      <w:numFmt w:val="decimal"/>
      <w:lvlText w:val="%4."/>
      <w:lvlJc w:val="left"/>
      <w:pPr>
        <w:ind w:left="2538" w:hanging="360"/>
      </w:pPr>
    </w:lvl>
    <w:lvl w:ilvl="4" w:tplc="04090019" w:tentative="1">
      <w:start w:val="1"/>
      <w:numFmt w:val="lowerLetter"/>
      <w:lvlText w:val="%5."/>
      <w:lvlJc w:val="left"/>
      <w:pPr>
        <w:ind w:left="3258" w:hanging="360"/>
      </w:pPr>
    </w:lvl>
    <w:lvl w:ilvl="5" w:tplc="0409001B" w:tentative="1">
      <w:start w:val="1"/>
      <w:numFmt w:val="lowerRoman"/>
      <w:lvlText w:val="%6."/>
      <w:lvlJc w:val="right"/>
      <w:pPr>
        <w:ind w:left="3978" w:hanging="180"/>
      </w:pPr>
    </w:lvl>
    <w:lvl w:ilvl="6" w:tplc="0409000F" w:tentative="1">
      <w:start w:val="1"/>
      <w:numFmt w:val="decimal"/>
      <w:lvlText w:val="%7."/>
      <w:lvlJc w:val="left"/>
      <w:pPr>
        <w:ind w:left="4698" w:hanging="360"/>
      </w:pPr>
    </w:lvl>
    <w:lvl w:ilvl="7" w:tplc="04090019" w:tentative="1">
      <w:start w:val="1"/>
      <w:numFmt w:val="lowerLetter"/>
      <w:lvlText w:val="%8."/>
      <w:lvlJc w:val="left"/>
      <w:pPr>
        <w:ind w:left="5418" w:hanging="360"/>
      </w:pPr>
    </w:lvl>
    <w:lvl w:ilvl="8" w:tplc="0409001B" w:tentative="1">
      <w:start w:val="1"/>
      <w:numFmt w:val="lowerRoman"/>
      <w:lvlText w:val="%9."/>
      <w:lvlJc w:val="right"/>
      <w:pPr>
        <w:ind w:left="6138" w:hanging="180"/>
      </w:pPr>
    </w:lvl>
  </w:abstractNum>
  <w:abstractNum w:abstractNumId="11" w15:restartNumberingAfterBreak="0">
    <w:nsid w:val="0C361C34"/>
    <w:multiLevelType w:val="hybridMultilevel"/>
    <w:tmpl w:val="D794F958"/>
    <w:lvl w:ilvl="0" w:tplc="576E9AB8">
      <w:start w:val="1"/>
      <w:numFmt w:val="bullet"/>
      <w:pStyle w:val="Bulletedteks"/>
      <w:lvlText w:val=""/>
      <w:lvlJc w:val="left"/>
      <w:pPr>
        <w:ind w:left="638" w:hanging="360"/>
      </w:pPr>
      <w:rPr>
        <w:rFonts w:ascii="Symbol" w:hAnsi="Symbol" w:hint="default"/>
      </w:rPr>
    </w:lvl>
    <w:lvl w:ilvl="1" w:tplc="04090003" w:tentative="1">
      <w:start w:val="1"/>
      <w:numFmt w:val="bullet"/>
      <w:lvlText w:val="o"/>
      <w:lvlJc w:val="left"/>
      <w:pPr>
        <w:ind w:left="1685" w:hanging="360"/>
      </w:pPr>
      <w:rPr>
        <w:rFonts w:ascii="Courier New" w:hAnsi="Courier New" w:hint="default"/>
      </w:rPr>
    </w:lvl>
    <w:lvl w:ilvl="2" w:tplc="04090005" w:tentative="1">
      <w:start w:val="1"/>
      <w:numFmt w:val="bullet"/>
      <w:lvlText w:val=""/>
      <w:lvlJc w:val="left"/>
      <w:pPr>
        <w:ind w:left="2405" w:hanging="360"/>
      </w:pPr>
      <w:rPr>
        <w:rFonts w:ascii="Wingdings" w:hAnsi="Wingdings" w:hint="default"/>
      </w:rPr>
    </w:lvl>
    <w:lvl w:ilvl="3" w:tplc="04090001" w:tentative="1">
      <w:start w:val="1"/>
      <w:numFmt w:val="bullet"/>
      <w:lvlText w:val=""/>
      <w:lvlJc w:val="left"/>
      <w:pPr>
        <w:ind w:left="3125" w:hanging="360"/>
      </w:pPr>
      <w:rPr>
        <w:rFonts w:ascii="Symbol" w:hAnsi="Symbol" w:hint="default"/>
      </w:rPr>
    </w:lvl>
    <w:lvl w:ilvl="4" w:tplc="04090003" w:tentative="1">
      <w:start w:val="1"/>
      <w:numFmt w:val="bullet"/>
      <w:lvlText w:val="o"/>
      <w:lvlJc w:val="left"/>
      <w:pPr>
        <w:ind w:left="3845" w:hanging="360"/>
      </w:pPr>
      <w:rPr>
        <w:rFonts w:ascii="Courier New" w:hAnsi="Courier New" w:hint="default"/>
      </w:rPr>
    </w:lvl>
    <w:lvl w:ilvl="5" w:tplc="04090005" w:tentative="1">
      <w:start w:val="1"/>
      <w:numFmt w:val="bullet"/>
      <w:lvlText w:val=""/>
      <w:lvlJc w:val="left"/>
      <w:pPr>
        <w:ind w:left="4565" w:hanging="360"/>
      </w:pPr>
      <w:rPr>
        <w:rFonts w:ascii="Wingdings" w:hAnsi="Wingdings" w:hint="default"/>
      </w:rPr>
    </w:lvl>
    <w:lvl w:ilvl="6" w:tplc="04090001" w:tentative="1">
      <w:start w:val="1"/>
      <w:numFmt w:val="bullet"/>
      <w:lvlText w:val=""/>
      <w:lvlJc w:val="left"/>
      <w:pPr>
        <w:ind w:left="5285" w:hanging="360"/>
      </w:pPr>
      <w:rPr>
        <w:rFonts w:ascii="Symbol" w:hAnsi="Symbol" w:hint="default"/>
      </w:rPr>
    </w:lvl>
    <w:lvl w:ilvl="7" w:tplc="04090003" w:tentative="1">
      <w:start w:val="1"/>
      <w:numFmt w:val="bullet"/>
      <w:lvlText w:val="o"/>
      <w:lvlJc w:val="left"/>
      <w:pPr>
        <w:ind w:left="6005" w:hanging="360"/>
      </w:pPr>
      <w:rPr>
        <w:rFonts w:ascii="Courier New" w:hAnsi="Courier New" w:hint="default"/>
      </w:rPr>
    </w:lvl>
    <w:lvl w:ilvl="8" w:tplc="04090005" w:tentative="1">
      <w:start w:val="1"/>
      <w:numFmt w:val="bullet"/>
      <w:lvlText w:val=""/>
      <w:lvlJc w:val="left"/>
      <w:pPr>
        <w:ind w:left="6725" w:hanging="360"/>
      </w:pPr>
      <w:rPr>
        <w:rFonts w:ascii="Wingdings" w:hAnsi="Wingdings" w:hint="default"/>
      </w:rPr>
    </w:lvl>
  </w:abstractNum>
  <w:abstractNum w:abstractNumId="12" w15:restartNumberingAfterBreak="0">
    <w:nsid w:val="186C227F"/>
    <w:multiLevelType w:val="hybridMultilevel"/>
    <w:tmpl w:val="EC8EA1D0"/>
    <w:lvl w:ilvl="0" w:tplc="80D4CA50">
      <w:start w:val="1"/>
      <w:numFmt w:val="decimal"/>
      <w:lvlText w:val="%1."/>
      <w:lvlJc w:val="left"/>
      <w:pPr>
        <w:ind w:left="605" w:hanging="360"/>
      </w:pPr>
      <w:rPr>
        <w:rFonts w:hint="default"/>
      </w:rPr>
    </w:lvl>
    <w:lvl w:ilvl="1" w:tplc="04090019" w:tentative="1">
      <w:start w:val="1"/>
      <w:numFmt w:val="lowerLetter"/>
      <w:lvlText w:val="%2."/>
      <w:lvlJc w:val="left"/>
      <w:pPr>
        <w:ind w:left="1325" w:hanging="360"/>
      </w:pPr>
    </w:lvl>
    <w:lvl w:ilvl="2" w:tplc="0409001B" w:tentative="1">
      <w:start w:val="1"/>
      <w:numFmt w:val="lowerRoman"/>
      <w:lvlText w:val="%3."/>
      <w:lvlJc w:val="right"/>
      <w:pPr>
        <w:ind w:left="2045" w:hanging="180"/>
      </w:pPr>
    </w:lvl>
    <w:lvl w:ilvl="3" w:tplc="0409000F" w:tentative="1">
      <w:start w:val="1"/>
      <w:numFmt w:val="decimal"/>
      <w:lvlText w:val="%4."/>
      <w:lvlJc w:val="left"/>
      <w:pPr>
        <w:ind w:left="2765" w:hanging="360"/>
      </w:pPr>
    </w:lvl>
    <w:lvl w:ilvl="4" w:tplc="04090019" w:tentative="1">
      <w:start w:val="1"/>
      <w:numFmt w:val="lowerLetter"/>
      <w:lvlText w:val="%5."/>
      <w:lvlJc w:val="left"/>
      <w:pPr>
        <w:ind w:left="3485" w:hanging="360"/>
      </w:pPr>
    </w:lvl>
    <w:lvl w:ilvl="5" w:tplc="0409001B" w:tentative="1">
      <w:start w:val="1"/>
      <w:numFmt w:val="lowerRoman"/>
      <w:lvlText w:val="%6."/>
      <w:lvlJc w:val="right"/>
      <w:pPr>
        <w:ind w:left="4205" w:hanging="180"/>
      </w:pPr>
    </w:lvl>
    <w:lvl w:ilvl="6" w:tplc="0409000F" w:tentative="1">
      <w:start w:val="1"/>
      <w:numFmt w:val="decimal"/>
      <w:lvlText w:val="%7."/>
      <w:lvlJc w:val="left"/>
      <w:pPr>
        <w:ind w:left="4925" w:hanging="360"/>
      </w:pPr>
    </w:lvl>
    <w:lvl w:ilvl="7" w:tplc="04090019" w:tentative="1">
      <w:start w:val="1"/>
      <w:numFmt w:val="lowerLetter"/>
      <w:lvlText w:val="%8."/>
      <w:lvlJc w:val="left"/>
      <w:pPr>
        <w:ind w:left="5645" w:hanging="360"/>
      </w:pPr>
    </w:lvl>
    <w:lvl w:ilvl="8" w:tplc="0409001B" w:tentative="1">
      <w:start w:val="1"/>
      <w:numFmt w:val="lowerRoman"/>
      <w:lvlText w:val="%9."/>
      <w:lvlJc w:val="right"/>
      <w:pPr>
        <w:ind w:left="6365" w:hanging="180"/>
      </w:pPr>
    </w:lvl>
  </w:abstractNum>
  <w:abstractNum w:abstractNumId="13" w15:restartNumberingAfterBreak="0">
    <w:nsid w:val="19F92504"/>
    <w:multiLevelType w:val="hybridMultilevel"/>
    <w:tmpl w:val="7ECE218C"/>
    <w:lvl w:ilvl="0" w:tplc="04090017">
      <w:start w:val="1"/>
      <w:numFmt w:val="lowerLetter"/>
      <w:lvlText w:val="%1)"/>
      <w:lvlJc w:val="left"/>
      <w:pPr>
        <w:ind w:left="460" w:hanging="360"/>
      </w:p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14" w15:restartNumberingAfterBreak="0">
    <w:nsid w:val="1DF6266C"/>
    <w:multiLevelType w:val="hybridMultilevel"/>
    <w:tmpl w:val="74B6E186"/>
    <w:lvl w:ilvl="0" w:tplc="04090019">
      <w:start w:val="1"/>
      <w:numFmt w:val="lowerLetter"/>
      <w:lvlText w:val="%1."/>
      <w:lvlJc w:val="left"/>
      <w:pPr>
        <w:ind w:left="986" w:hanging="360"/>
      </w:pPr>
      <w:rPr>
        <w:rFonts w:hint="default"/>
      </w:rPr>
    </w:lvl>
    <w:lvl w:ilvl="1" w:tplc="04090003" w:tentative="1">
      <w:start w:val="1"/>
      <w:numFmt w:val="bullet"/>
      <w:lvlText w:val="o"/>
      <w:lvlJc w:val="left"/>
      <w:pPr>
        <w:ind w:left="1706" w:hanging="360"/>
      </w:pPr>
      <w:rPr>
        <w:rFonts w:ascii="Courier New" w:hAnsi="Courier New" w:cs="Courier New" w:hint="default"/>
      </w:rPr>
    </w:lvl>
    <w:lvl w:ilvl="2" w:tplc="04090005" w:tentative="1">
      <w:start w:val="1"/>
      <w:numFmt w:val="bullet"/>
      <w:lvlText w:val=""/>
      <w:lvlJc w:val="left"/>
      <w:pPr>
        <w:ind w:left="2426" w:hanging="360"/>
      </w:pPr>
      <w:rPr>
        <w:rFonts w:ascii="Wingdings" w:hAnsi="Wingdings" w:hint="default"/>
      </w:rPr>
    </w:lvl>
    <w:lvl w:ilvl="3" w:tplc="04090001" w:tentative="1">
      <w:start w:val="1"/>
      <w:numFmt w:val="bullet"/>
      <w:lvlText w:val=""/>
      <w:lvlJc w:val="left"/>
      <w:pPr>
        <w:ind w:left="3146" w:hanging="360"/>
      </w:pPr>
      <w:rPr>
        <w:rFonts w:ascii="Symbol" w:hAnsi="Symbol" w:hint="default"/>
      </w:rPr>
    </w:lvl>
    <w:lvl w:ilvl="4" w:tplc="04090003" w:tentative="1">
      <w:start w:val="1"/>
      <w:numFmt w:val="bullet"/>
      <w:lvlText w:val="o"/>
      <w:lvlJc w:val="left"/>
      <w:pPr>
        <w:ind w:left="3866" w:hanging="360"/>
      </w:pPr>
      <w:rPr>
        <w:rFonts w:ascii="Courier New" w:hAnsi="Courier New" w:cs="Courier New" w:hint="default"/>
      </w:rPr>
    </w:lvl>
    <w:lvl w:ilvl="5" w:tplc="04090005" w:tentative="1">
      <w:start w:val="1"/>
      <w:numFmt w:val="bullet"/>
      <w:lvlText w:val=""/>
      <w:lvlJc w:val="left"/>
      <w:pPr>
        <w:ind w:left="4586" w:hanging="360"/>
      </w:pPr>
      <w:rPr>
        <w:rFonts w:ascii="Wingdings" w:hAnsi="Wingdings" w:hint="default"/>
      </w:rPr>
    </w:lvl>
    <w:lvl w:ilvl="6" w:tplc="04090001" w:tentative="1">
      <w:start w:val="1"/>
      <w:numFmt w:val="bullet"/>
      <w:lvlText w:val=""/>
      <w:lvlJc w:val="left"/>
      <w:pPr>
        <w:ind w:left="5306" w:hanging="360"/>
      </w:pPr>
      <w:rPr>
        <w:rFonts w:ascii="Symbol" w:hAnsi="Symbol" w:hint="default"/>
      </w:rPr>
    </w:lvl>
    <w:lvl w:ilvl="7" w:tplc="04090003" w:tentative="1">
      <w:start w:val="1"/>
      <w:numFmt w:val="bullet"/>
      <w:lvlText w:val="o"/>
      <w:lvlJc w:val="left"/>
      <w:pPr>
        <w:ind w:left="6026" w:hanging="360"/>
      </w:pPr>
      <w:rPr>
        <w:rFonts w:ascii="Courier New" w:hAnsi="Courier New" w:cs="Courier New" w:hint="default"/>
      </w:rPr>
    </w:lvl>
    <w:lvl w:ilvl="8" w:tplc="04090005" w:tentative="1">
      <w:start w:val="1"/>
      <w:numFmt w:val="bullet"/>
      <w:lvlText w:val=""/>
      <w:lvlJc w:val="left"/>
      <w:pPr>
        <w:ind w:left="6746" w:hanging="360"/>
      </w:pPr>
      <w:rPr>
        <w:rFonts w:ascii="Wingdings" w:hAnsi="Wingdings" w:hint="default"/>
      </w:rPr>
    </w:lvl>
  </w:abstractNum>
  <w:abstractNum w:abstractNumId="15" w15:restartNumberingAfterBreak="0">
    <w:nsid w:val="20BE4A25"/>
    <w:multiLevelType w:val="hybridMultilevel"/>
    <w:tmpl w:val="0AB8867A"/>
    <w:lvl w:ilvl="0" w:tplc="51AA6A80">
      <w:start w:val="1"/>
      <w:numFmt w:val="decimal"/>
      <w:lvlText w:val="%1."/>
      <w:lvlJc w:val="left"/>
      <w:pPr>
        <w:ind w:left="378" w:hanging="360"/>
      </w:pPr>
      <w:rPr>
        <w:rFonts w:hint="default"/>
      </w:rPr>
    </w:lvl>
    <w:lvl w:ilvl="1" w:tplc="04090019" w:tentative="1">
      <w:start w:val="1"/>
      <w:numFmt w:val="lowerLetter"/>
      <w:lvlText w:val="%2."/>
      <w:lvlJc w:val="left"/>
      <w:pPr>
        <w:ind w:left="1098" w:hanging="360"/>
      </w:pPr>
    </w:lvl>
    <w:lvl w:ilvl="2" w:tplc="0409001B" w:tentative="1">
      <w:start w:val="1"/>
      <w:numFmt w:val="lowerRoman"/>
      <w:lvlText w:val="%3."/>
      <w:lvlJc w:val="right"/>
      <w:pPr>
        <w:ind w:left="1818" w:hanging="180"/>
      </w:pPr>
    </w:lvl>
    <w:lvl w:ilvl="3" w:tplc="0409000F" w:tentative="1">
      <w:start w:val="1"/>
      <w:numFmt w:val="decimal"/>
      <w:lvlText w:val="%4."/>
      <w:lvlJc w:val="left"/>
      <w:pPr>
        <w:ind w:left="2538" w:hanging="360"/>
      </w:pPr>
    </w:lvl>
    <w:lvl w:ilvl="4" w:tplc="04090019" w:tentative="1">
      <w:start w:val="1"/>
      <w:numFmt w:val="lowerLetter"/>
      <w:lvlText w:val="%5."/>
      <w:lvlJc w:val="left"/>
      <w:pPr>
        <w:ind w:left="3258" w:hanging="360"/>
      </w:pPr>
    </w:lvl>
    <w:lvl w:ilvl="5" w:tplc="0409001B" w:tentative="1">
      <w:start w:val="1"/>
      <w:numFmt w:val="lowerRoman"/>
      <w:lvlText w:val="%6."/>
      <w:lvlJc w:val="right"/>
      <w:pPr>
        <w:ind w:left="3978" w:hanging="180"/>
      </w:pPr>
    </w:lvl>
    <w:lvl w:ilvl="6" w:tplc="0409000F" w:tentative="1">
      <w:start w:val="1"/>
      <w:numFmt w:val="decimal"/>
      <w:lvlText w:val="%7."/>
      <w:lvlJc w:val="left"/>
      <w:pPr>
        <w:ind w:left="4698" w:hanging="360"/>
      </w:pPr>
    </w:lvl>
    <w:lvl w:ilvl="7" w:tplc="04090019" w:tentative="1">
      <w:start w:val="1"/>
      <w:numFmt w:val="lowerLetter"/>
      <w:lvlText w:val="%8."/>
      <w:lvlJc w:val="left"/>
      <w:pPr>
        <w:ind w:left="5418" w:hanging="360"/>
      </w:pPr>
    </w:lvl>
    <w:lvl w:ilvl="8" w:tplc="0409001B" w:tentative="1">
      <w:start w:val="1"/>
      <w:numFmt w:val="lowerRoman"/>
      <w:lvlText w:val="%9."/>
      <w:lvlJc w:val="right"/>
      <w:pPr>
        <w:ind w:left="6138" w:hanging="180"/>
      </w:pPr>
    </w:lvl>
  </w:abstractNum>
  <w:abstractNum w:abstractNumId="16" w15:restartNumberingAfterBreak="0">
    <w:nsid w:val="23343F8C"/>
    <w:multiLevelType w:val="hybridMultilevel"/>
    <w:tmpl w:val="07BC34FC"/>
    <w:lvl w:ilvl="0" w:tplc="008AE6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6064156"/>
    <w:multiLevelType w:val="hybridMultilevel"/>
    <w:tmpl w:val="81A28AA0"/>
    <w:lvl w:ilvl="0" w:tplc="04090001">
      <w:start w:val="1"/>
      <w:numFmt w:val="bullet"/>
      <w:lvlText w:val=""/>
      <w:lvlJc w:val="left"/>
      <w:pPr>
        <w:ind w:left="986" w:hanging="360"/>
      </w:pPr>
      <w:rPr>
        <w:rFonts w:ascii="Symbol" w:hAnsi="Symbol" w:hint="default"/>
      </w:rPr>
    </w:lvl>
    <w:lvl w:ilvl="1" w:tplc="04090003" w:tentative="1">
      <w:start w:val="1"/>
      <w:numFmt w:val="bullet"/>
      <w:lvlText w:val="o"/>
      <w:lvlJc w:val="left"/>
      <w:pPr>
        <w:ind w:left="1706" w:hanging="360"/>
      </w:pPr>
      <w:rPr>
        <w:rFonts w:ascii="Courier New" w:hAnsi="Courier New" w:cs="Courier New" w:hint="default"/>
      </w:rPr>
    </w:lvl>
    <w:lvl w:ilvl="2" w:tplc="04090005" w:tentative="1">
      <w:start w:val="1"/>
      <w:numFmt w:val="bullet"/>
      <w:lvlText w:val=""/>
      <w:lvlJc w:val="left"/>
      <w:pPr>
        <w:ind w:left="2426" w:hanging="360"/>
      </w:pPr>
      <w:rPr>
        <w:rFonts w:ascii="Wingdings" w:hAnsi="Wingdings" w:hint="default"/>
      </w:rPr>
    </w:lvl>
    <w:lvl w:ilvl="3" w:tplc="04090001" w:tentative="1">
      <w:start w:val="1"/>
      <w:numFmt w:val="bullet"/>
      <w:lvlText w:val=""/>
      <w:lvlJc w:val="left"/>
      <w:pPr>
        <w:ind w:left="3146" w:hanging="360"/>
      </w:pPr>
      <w:rPr>
        <w:rFonts w:ascii="Symbol" w:hAnsi="Symbol" w:hint="default"/>
      </w:rPr>
    </w:lvl>
    <w:lvl w:ilvl="4" w:tplc="04090003" w:tentative="1">
      <w:start w:val="1"/>
      <w:numFmt w:val="bullet"/>
      <w:lvlText w:val="o"/>
      <w:lvlJc w:val="left"/>
      <w:pPr>
        <w:ind w:left="3866" w:hanging="360"/>
      </w:pPr>
      <w:rPr>
        <w:rFonts w:ascii="Courier New" w:hAnsi="Courier New" w:cs="Courier New" w:hint="default"/>
      </w:rPr>
    </w:lvl>
    <w:lvl w:ilvl="5" w:tplc="04090005" w:tentative="1">
      <w:start w:val="1"/>
      <w:numFmt w:val="bullet"/>
      <w:lvlText w:val=""/>
      <w:lvlJc w:val="left"/>
      <w:pPr>
        <w:ind w:left="4586" w:hanging="360"/>
      </w:pPr>
      <w:rPr>
        <w:rFonts w:ascii="Wingdings" w:hAnsi="Wingdings" w:hint="default"/>
      </w:rPr>
    </w:lvl>
    <w:lvl w:ilvl="6" w:tplc="04090001" w:tentative="1">
      <w:start w:val="1"/>
      <w:numFmt w:val="bullet"/>
      <w:lvlText w:val=""/>
      <w:lvlJc w:val="left"/>
      <w:pPr>
        <w:ind w:left="5306" w:hanging="360"/>
      </w:pPr>
      <w:rPr>
        <w:rFonts w:ascii="Symbol" w:hAnsi="Symbol" w:hint="default"/>
      </w:rPr>
    </w:lvl>
    <w:lvl w:ilvl="7" w:tplc="04090003" w:tentative="1">
      <w:start w:val="1"/>
      <w:numFmt w:val="bullet"/>
      <w:lvlText w:val="o"/>
      <w:lvlJc w:val="left"/>
      <w:pPr>
        <w:ind w:left="6026" w:hanging="360"/>
      </w:pPr>
      <w:rPr>
        <w:rFonts w:ascii="Courier New" w:hAnsi="Courier New" w:cs="Courier New" w:hint="default"/>
      </w:rPr>
    </w:lvl>
    <w:lvl w:ilvl="8" w:tplc="04090005" w:tentative="1">
      <w:start w:val="1"/>
      <w:numFmt w:val="bullet"/>
      <w:lvlText w:val=""/>
      <w:lvlJc w:val="left"/>
      <w:pPr>
        <w:ind w:left="6746" w:hanging="360"/>
      </w:pPr>
      <w:rPr>
        <w:rFonts w:ascii="Wingdings" w:hAnsi="Wingdings" w:hint="default"/>
      </w:rPr>
    </w:lvl>
  </w:abstractNum>
  <w:abstractNum w:abstractNumId="18" w15:restartNumberingAfterBreak="0">
    <w:nsid w:val="36924193"/>
    <w:multiLevelType w:val="hybridMultilevel"/>
    <w:tmpl w:val="BB7E7172"/>
    <w:lvl w:ilvl="0" w:tplc="D968F5F6">
      <w:start w:val="1"/>
      <w:numFmt w:val="lowerLetter"/>
      <w:pStyle w:val="Teksterurut"/>
      <w:lvlText w:val="%1."/>
      <w:lvlJc w:val="left"/>
      <w:pPr>
        <w:ind w:left="965" w:hanging="360"/>
      </w:pPr>
    </w:lvl>
    <w:lvl w:ilvl="1" w:tplc="04090019" w:tentative="1">
      <w:start w:val="1"/>
      <w:numFmt w:val="lowerLetter"/>
      <w:lvlText w:val="%2."/>
      <w:lvlJc w:val="left"/>
      <w:pPr>
        <w:ind w:left="1685" w:hanging="360"/>
      </w:pPr>
    </w:lvl>
    <w:lvl w:ilvl="2" w:tplc="0409001B" w:tentative="1">
      <w:start w:val="1"/>
      <w:numFmt w:val="lowerRoman"/>
      <w:lvlText w:val="%3."/>
      <w:lvlJc w:val="right"/>
      <w:pPr>
        <w:ind w:left="2405" w:hanging="180"/>
      </w:pPr>
    </w:lvl>
    <w:lvl w:ilvl="3" w:tplc="0409000F" w:tentative="1">
      <w:start w:val="1"/>
      <w:numFmt w:val="decimal"/>
      <w:lvlText w:val="%4."/>
      <w:lvlJc w:val="left"/>
      <w:pPr>
        <w:ind w:left="3125" w:hanging="360"/>
      </w:pPr>
    </w:lvl>
    <w:lvl w:ilvl="4" w:tplc="04090019" w:tentative="1">
      <w:start w:val="1"/>
      <w:numFmt w:val="lowerLetter"/>
      <w:lvlText w:val="%5."/>
      <w:lvlJc w:val="left"/>
      <w:pPr>
        <w:ind w:left="3845" w:hanging="360"/>
      </w:pPr>
    </w:lvl>
    <w:lvl w:ilvl="5" w:tplc="0409001B" w:tentative="1">
      <w:start w:val="1"/>
      <w:numFmt w:val="lowerRoman"/>
      <w:lvlText w:val="%6."/>
      <w:lvlJc w:val="right"/>
      <w:pPr>
        <w:ind w:left="4565" w:hanging="180"/>
      </w:pPr>
    </w:lvl>
    <w:lvl w:ilvl="6" w:tplc="0409000F" w:tentative="1">
      <w:start w:val="1"/>
      <w:numFmt w:val="decimal"/>
      <w:lvlText w:val="%7."/>
      <w:lvlJc w:val="left"/>
      <w:pPr>
        <w:ind w:left="5285" w:hanging="360"/>
      </w:pPr>
    </w:lvl>
    <w:lvl w:ilvl="7" w:tplc="04090019" w:tentative="1">
      <w:start w:val="1"/>
      <w:numFmt w:val="lowerLetter"/>
      <w:lvlText w:val="%8."/>
      <w:lvlJc w:val="left"/>
      <w:pPr>
        <w:ind w:left="6005" w:hanging="360"/>
      </w:pPr>
    </w:lvl>
    <w:lvl w:ilvl="8" w:tplc="0409001B" w:tentative="1">
      <w:start w:val="1"/>
      <w:numFmt w:val="lowerRoman"/>
      <w:lvlText w:val="%9."/>
      <w:lvlJc w:val="right"/>
      <w:pPr>
        <w:ind w:left="6725" w:hanging="180"/>
      </w:pPr>
    </w:lvl>
  </w:abstractNum>
  <w:abstractNum w:abstractNumId="19" w15:restartNumberingAfterBreak="0">
    <w:nsid w:val="390402DB"/>
    <w:multiLevelType w:val="hybridMultilevel"/>
    <w:tmpl w:val="8516321A"/>
    <w:lvl w:ilvl="0" w:tplc="B096F852">
      <w:start w:val="1"/>
      <w:numFmt w:val="decimal"/>
      <w:lvlText w:val="%1."/>
      <w:lvlJc w:val="left"/>
      <w:pPr>
        <w:ind w:left="460" w:hanging="360"/>
      </w:pPr>
      <w:rPr>
        <w:rFonts w:hint="default"/>
      </w:rPr>
    </w:lvl>
    <w:lvl w:ilvl="1" w:tplc="38090019" w:tentative="1">
      <w:start w:val="1"/>
      <w:numFmt w:val="lowerLetter"/>
      <w:lvlText w:val="%2."/>
      <w:lvlJc w:val="left"/>
      <w:pPr>
        <w:ind w:left="1180" w:hanging="360"/>
      </w:pPr>
    </w:lvl>
    <w:lvl w:ilvl="2" w:tplc="3809001B" w:tentative="1">
      <w:start w:val="1"/>
      <w:numFmt w:val="lowerRoman"/>
      <w:lvlText w:val="%3."/>
      <w:lvlJc w:val="right"/>
      <w:pPr>
        <w:ind w:left="1900" w:hanging="180"/>
      </w:pPr>
    </w:lvl>
    <w:lvl w:ilvl="3" w:tplc="3809000F" w:tentative="1">
      <w:start w:val="1"/>
      <w:numFmt w:val="decimal"/>
      <w:lvlText w:val="%4."/>
      <w:lvlJc w:val="left"/>
      <w:pPr>
        <w:ind w:left="2620" w:hanging="360"/>
      </w:pPr>
    </w:lvl>
    <w:lvl w:ilvl="4" w:tplc="38090019" w:tentative="1">
      <w:start w:val="1"/>
      <w:numFmt w:val="lowerLetter"/>
      <w:lvlText w:val="%5."/>
      <w:lvlJc w:val="left"/>
      <w:pPr>
        <w:ind w:left="3340" w:hanging="360"/>
      </w:pPr>
    </w:lvl>
    <w:lvl w:ilvl="5" w:tplc="3809001B" w:tentative="1">
      <w:start w:val="1"/>
      <w:numFmt w:val="lowerRoman"/>
      <w:lvlText w:val="%6."/>
      <w:lvlJc w:val="right"/>
      <w:pPr>
        <w:ind w:left="4060" w:hanging="180"/>
      </w:pPr>
    </w:lvl>
    <w:lvl w:ilvl="6" w:tplc="3809000F" w:tentative="1">
      <w:start w:val="1"/>
      <w:numFmt w:val="decimal"/>
      <w:lvlText w:val="%7."/>
      <w:lvlJc w:val="left"/>
      <w:pPr>
        <w:ind w:left="4780" w:hanging="360"/>
      </w:pPr>
    </w:lvl>
    <w:lvl w:ilvl="7" w:tplc="38090019" w:tentative="1">
      <w:start w:val="1"/>
      <w:numFmt w:val="lowerLetter"/>
      <w:lvlText w:val="%8."/>
      <w:lvlJc w:val="left"/>
      <w:pPr>
        <w:ind w:left="5500" w:hanging="360"/>
      </w:pPr>
    </w:lvl>
    <w:lvl w:ilvl="8" w:tplc="3809001B" w:tentative="1">
      <w:start w:val="1"/>
      <w:numFmt w:val="lowerRoman"/>
      <w:lvlText w:val="%9."/>
      <w:lvlJc w:val="right"/>
      <w:pPr>
        <w:ind w:left="6220" w:hanging="180"/>
      </w:pPr>
    </w:lvl>
  </w:abstractNum>
  <w:abstractNum w:abstractNumId="20" w15:restartNumberingAfterBreak="0">
    <w:nsid w:val="420339AE"/>
    <w:multiLevelType w:val="multilevel"/>
    <w:tmpl w:val="BDBA1B4C"/>
    <w:lvl w:ilvl="0">
      <w:start w:val="1"/>
      <w:numFmt w:val="bullet"/>
      <w:lvlText w:val=""/>
      <w:lvlJc w:val="left"/>
      <w:pPr>
        <w:ind w:left="965" w:hanging="360"/>
      </w:pPr>
      <w:rPr>
        <w:rFonts w:ascii="Symbol" w:hAnsi="Symbol" w:hint="default"/>
      </w:rPr>
    </w:lvl>
    <w:lvl w:ilvl="1">
      <w:start w:val="1"/>
      <w:numFmt w:val="bullet"/>
      <w:lvlText w:val="o"/>
      <w:lvlJc w:val="left"/>
      <w:pPr>
        <w:ind w:left="1685" w:hanging="360"/>
      </w:pPr>
      <w:rPr>
        <w:rFonts w:ascii="Courier New" w:hAnsi="Courier New" w:hint="default"/>
      </w:rPr>
    </w:lvl>
    <w:lvl w:ilvl="2">
      <w:start w:val="1"/>
      <w:numFmt w:val="bullet"/>
      <w:lvlText w:val=""/>
      <w:lvlJc w:val="left"/>
      <w:pPr>
        <w:ind w:left="2405" w:hanging="360"/>
      </w:pPr>
      <w:rPr>
        <w:rFonts w:ascii="Wingdings" w:hAnsi="Wingdings" w:hint="default"/>
      </w:rPr>
    </w:lvl>
    <w:lvl w:ilvl="3">
      <w:start w:val="1"/>
      <w:numFmt w:val="bullet"/>
      <w:lvlText w:val=""/>
      <w:lvlJc w:val="left"/>
      <w:pPr>
        <w:ind w:left="3125" w:hanging="360"/>
      </w:pPr>
      <w:rPr>
        <w:rFonts w:ascii="Symbol" w:hAnsi="Symbol" w:hint="default"/>
      </w:rPr>
    </w:lvl>
    <w:lvl w:ilvl="4">
      <w:start w:val="1"/>
      <w:numFmt w:val="bullet"/>
      <w:lvlText w:val="o"/>
      <w:lvlJc w:val="left"/>
      <w:pPr>
        <w:ind w:left="3845" w:hanging="360"/>
      </w:pPr>
      <w:rPr>
        <w:rFonts w:ascii="Courier New" w:hAnsi="Courier New" w:hint="default"/>
      </w:rPr>
    </w:lvl>
    <w:lvl w:ilvl="5">
      <w:start w:val="1"/>
      <w:numFmt w:val="bullet"/>
      <w:lvlText w:val=""/>
      <w:lvlJc w:val="left"/>
      <w:pPr>
        <w:ind w:left="4565" w:hanging="360"/>
      </w:pPr>
      <w:rPr>
        <w:rFonts w:ascii="Wingdings" w:hAnsi="Wingdings" w:hint="default"/>
      </w:rPr>
    </w:lvl>
    <w:lvl w:ilvl="6">
      <w:start w:val="1"/>
      <w:numFmt w:val="bullet"/>
      <w:lvlText w:val=""/>
      <w:lvlJc w:val="left"/>
      <w:pPr>
        <w:ind w:left="5285" w:hanging="360"/>
      </w:pPr>
      <w:rPr>
        <w:rFonts w:ascii="Symbol" w:hAnsi="Symbol" w:hint="default"/>
      </w:rPr>
    </w:lvl>
    <w:lvl w:ilvl="7">
      <w:start w:val="1"/>
      <w:numFmt w:val="bullet"/>
      <w:lvlText w:val="o"/>
      <w:lvlJc w:val="left"/>
      <w:pPr>
        <w:ind w:left="6005" w:hanging="360"/>
      </w:pPr>
      <w:rPr>
        <w:rFonts w:ascii="Courier New" w:hAnsi="Courier New" w:hint="default"/>
      </w:rPr>
    </w:lvl>
    <w:lvl w:ilvl="8">
      <w:start w:val="1"/>
      <w:numFmt w:val="bullet"/>
      <w:lvlText w:val=""/>
      <w:lvlJc w:val="left"/>
      <w:pPr>
        <w:ind w:left="6725" w:hanging="360"/>
      </w:pPr>
      <w:rPr>
        <w:rFonts w:ascii="Wingdings" w:hAnsi="Wingdings" w:hint="default"/>
      </w:rPr>
    </w:lvl>
  </w:abstractNum>
  <w:abstractNum w:abstractNumId="21" w15:restartNumberingAfterBreak="0">
    <w:nsid w:val="4F2A3333"/>
    <w:multiLevelType w:val="hybridMultilevel"/>
    <w:tmpl w:val="2BBC506E"/>
    <w:lvl w:ilvl="0" w:tplc="412A7DD4">
      <w:start w:val="1"/>
      <w:numFmt w:val="lowerLetter"/>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22" w15:restartNumberingAfterBreak="0">
    <w:nsid w:val="540F1A4F"/>
    <w:multiLevelType w:val="hybridMultilevel"/>
    <w:tmpl w:val="04209528"/>
    <w:lvl w:ilvl="0" w:tplc="04090001">
      <w:start w:val="1"/>
      <w:numFmt w:val="bullet"/>
      <w:lvlText w:val=""/>
      <w:lvlJc w:val="left"/>
      <w:pPr>
        <w:ind w:left="965" w:hanging="360"/>
      </w:pPr>
      <w:rPr>
        <w:rFonts w:ascii="Symbol" w:hAnsi="Symbol" w:hint="default"/>
      </w:rPr>
    </w:lvl>
    <w:lvl w:ilvl="1" w:tplc="04090003" w:tentative="1">
      <w:start w:val="1"/>
      <w:numFmt w:val="bullet"/>
      <w:lvlText w:val="o"/>
      <w:lvlJc w:val="left"/>
      <w:pPr>
        <w:ind w:left="1685" w:hanging="360"/>
      </w:pPr>
      <w:rPr>
        <w:rFonts w:ascii="Courier New" w:hAnsi="Courier New" w:hint="default"/>
      </w:rPr>
    </w:lvl>
    <w:lvl w:ilvl="2" w:tplc="04090005" w:tentative="1">
      <w:start w:val="1"/>
      <w:numFmt w:val="bullet"/>
      <w:lvlText w:val=""/>
      <w:lvlJc w:val="left"/>
      <w:pPr>
        <w:ind w:left="2405" w:hanging="360"/>
      </w:pPr>
      <w:rPr>
        <w:rFonts w:ascii="Wingdings" w:hAnsi="Wingdings" w:hint="default"/>
      </w:rPr>
    </w:lvl>
    <w:lvl w:ilvl="3" w:tplc="04090001" w:tentative="1">
      <w:start w:val="1"/>
      <w:numFmt w:val="bullet"/>
      <w:lvlText w:val=""/>
      <w:lvlJc w:val="left"/>
      <w:pPr>
        <w:ind w:left="3125" w:hanging="360"/>
      </w:pPr>
      <w:rPr>
        <w:rFonts w:ascii="Symbol" w:hAnsi="Symbol" w:hint="default"/>
      </w:rPr>
    </w:lvl>
    <w:lvl w:ilvl="4" w:tplc="04090003" w:tentative="1">
      <w:start w:val="1"/>
      <w:numFmt w:val="bullet"/>
      <w:lvlText w:val="o"/>
      <w:lvlJc w:val="left"/>
      <w:pPr>
        <w:ind w:left="3845" w:hanging="360"/>
      </w:pPr>
      <w:rPr>
        <w:rFonts w:ascii="Courier New" w:hAnsi="Courier New" w:hint="default"/>
      </w:rPr>
    </w:lvl>
    <w:lvl w:ilvl="5" w:tplc="04090005" w:tentative="1">
      <w:start w:val="1"/>
      <w:numFmt w:val="bullet"/>
      <w:lvlText w:val=""/>
      <w:lvlJc w:val="left"/>
      <w:pPr>
        <w:ind w:left="4565" w:hanging="360"/>
      </w:pPr>
      <w:rPr>
        <w:rFonts w:ascii="Wingdings" w:hAnsi="Wingdings" w:hint="default"/>
      </w:rPr>
    </w:lvl>
    <w:lvl w:ilvl="6" w:tplc="04090001" w:tentative="1">
      <w:start w:val="1"/>
      <w:numFmt w:val="bullet"/>
      <w:lvlText w:val=""/>
      <w:lvlJc w:val="left"/>
      <w:pPr>
        <w:ind w:left="5285" w:hanging="360"/>
      </w:pPr>
      <w:rPr>
        <w:rFonts w:ascii="Symbol" w:hAnsi="Symbol" w:hint="default"/>
      </w:rPr>
    </w:lvl>
    <w:lvl w:ilvl="7" w:tplc="04090003" w:tentative="1">
      <w:start w:val="1"/>
      <w:numFmt w:val="bullet"/>
      <w:lvlText w:val="o"/>
      <w:lvlJc w:val="left"/>
      <w:pPr>
        <w:ind w:left="6005" w:hanging="360"/>
      </w:pPr>
      <w:rPr>
        <w:rFonts w:ascii="Courier New" w:hAnsi="Courier New" w:hint="default"/>
      </w:rPr>
    </w:lvl>
    <w:lvl w:ilvl="8" w:tplc="04090005" w:tentative="1">
      <w:start w:val="1"/>
      <w:numFmt w:val="bullet"/>
      <w:lvlText w:val=""/>
      <w:lvlJc w:val="left"/>
      <w:pPr>
        <w:ind w:left="6725" w:hanging="360"/>
      </w:pPr>
      <w:rPr>
        <w:rFonts w:ascii="Wingdings" w:hAnsi="Wingdings" w:hint="default"/>
      </w:rPr>
    </w:lvl>
  </w:abstractNum>
  <w:abstractNum w:abstractNumId="23" w15:restartNumberingAfterBreak="0">
    <w:nsid w:val="54911743"/>
    <w:multiLevelType w:val="hybridMultilevel"/>
    <w:tmpl w:val="A0B48DB8"/>
    <w:lvl w:ilvl="0" w:tplc="8C369D94">
      <w:start w:val="1"/>
      <w:numFmt w:val="decimal"/>
      <w:lvlText w:val="%1."/>
      <w:lvlJc w:val="left"/>
      <w:pPr>
        <w:ind w:left="378" w:hanging="360"/>
      </w:pPr>
      <w:rPr>
        <w:rFonts w:hint="default"/>
      </w:rPr>
    </w:lvl>
    <w:lvl w:ilvl="1" w:tplc="04090019" w:tentative="1">
      <w:start w:val="1"/>
      <w:numFmt w:val="lowerLetter"/>
      <w:lvlText w:val="%2."/>
      <w:lvlJc w:val="left"/>
      <w:pPr>
        <w:ind w:left="1098" w:hanging="360"/>
      </w:pPr>
    </w:lvl>
    <w:lvl w:ilvl="2" w:tplc="0409001B" w:tentative="1">
      <w:start w:val="1"/>
      <w:numFmt w:val="lowerRoman"/>
      <w:lvlText w:val="%3."/>
      <w:lvlJc w:val="right"/>
      <w:pPr>
        <w:ind w:left="1818" w:hanging="180"/>
      </w:pPr>
    </w:lvl>
    <w:lvl w:ilvl="3" w:tplc="0409000F" w:tentative="1">
      <w:start w:val="1"/>
      <w:numFmt w:val="decimal"/>
      <w:lvlText w:val="%4."/>
      <w:lvlJc w:val="left"/>
      <w:pPr>
        <w:ind w:left="2538" w:hanging="360"/>
      </w:pPr>
    </w:lvl>
    <w:lvl w:ilvl="4" w:tplc="04090019" w:tentative="1">
      <w:start w:val="1"/>
      <w:numFmt w:val="lowerLetter"/>
      <w:lvlText w:val="%5."/>
      <w:lvlJc w:val="left"/>
      <w:pPr>
        <w:ind w:left="3258" w:hanging="360"/>
      </w:pPr>
    </w:lvl>
    <w:lvl w:ilvl="5" w:tplc="0409001B" w:tentative="1">
      <w:start w:val="1"/>
      <w:numFmt w:val="lowerRoman"/>
      <w:lvlText w:val="%6."/>
      <w:lvlJc w:val="right"/>
      <w:pPr>
        <w:ind w:left="3978" w:hanging="180"/>
      </w:pPr>
    </w:lvl>
    <w:lvl w:ilvl="6" w:tplc="0409000F" w:tentative="1">
      <w:start w:val="1"/>
      <w:numFmt w:val="decimal"/>
      <w:lvlText w:val="%7."/>
      <w:lvlJc w:val="left"/>
      <w:pPr>
        <w:ind w:left="4698" w:hanging="360"/>
      </w:pPr>
    </w:lvl>
    <w:lvl w:ilvl="7" w:tplc="04090019" w:tentative="1">
      <w:start w:val="1"/>
      <w:numFmt w:val="lowerLetter"/>
      <w:lvlText w:val="%8."/>
      <w:lvlJc w:val="left"/>
      <w:pPr>
        <w:ind w:left="5418" w:hanging="360"/>
      </w:pPr>
    </w:lvl>
    <w:lvl w:ilvl="8" w:tplc="0409001B" w:tentative="1">
      <w:start w:val="1"/>
      <w:numFmt w:val="lowerRoman"/>
      <w:lvlText w:val="%9."/>
      <w:lvlJc w:val="right"/>
      <w:pPr>
        <w:ind w:left="6138" w:hanging="180"/>
      </w:pPr>
    </w:lvl>
  </w:abstractNum>
  <w:abstractNum w:abstractNumId="24" w15:restartNumberingAfterBreak="0">
    <w:nsid w:val="668C463F"/>
    <w:multiLevelType w:val="hybridMultilevel"/>
    <w:tmpl w:val="2B8874F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A713A12"/>
    <w:multiLevelType w:val="hybridMultilevel"/>
    <w:tmpl w:val="E54C2A06"/>
    <w:lvl w:ilvl="0" w:tplc="04090001">
      <w:start w:val="1"/>
      <w:numFmt w:val="bullet"/>
      <w:lvlText w:val=""/>
      <w:lvlJc w:val="left"/>
      <w:pPr>
        <w:ind w:left="965" w:hanging="360"/>
      </w:pPr>
      <w:rPr>
        <w:rFonts w:ascii="Symbol" w:hAnsi="Symbol" w:hint="default"/>
      </w:rPr>
    </w:lvl>
    <w:lvl w:ilvl="1" w:tplc="04090003" w:tentative="1">
      <w:start w:val="1"/>
      <w:numFmt w:val="bullet"/>
      <w:lvlText w:val="o"/>
      <w:lvlJc w:val="left"/>
      <w:pPr>
        <w:ind w:left="1685" w:hanging="360"/>
      </w:pPr>
      <w:rPr>
        <w:rFonts w:ascii="Courier New" w:hAnsi="Courier New" w:hint="default"/>
      </w:rPr>
    </w:lvl>
    <w:lvl w:ilvl="2" w:tplc="04090005" w:tentative="1">
      <w:start w:val="1"/>
      <w:numFmt w:val="bullet"/>
      <w:lvlText w:val=""/>
      <w:lvlJc w:val="left"/>
      <w:pPr>
        <w:ind w:left="2405" w:hanging="360"/>
      </w:pPr>
      <w:rPr>
        <w:rFonts w:ascii="Wingdings" w:hAnsi="Wingdings" w:hint="default"/>
      </w:rPr>
    </w:lvl>
    <w:lvl w:ilvl="3" w:tplc="04090001" w:tentative="1">
      <w:start w:val="1"/>
      <w:numFmt w:val="bullet"/>
      <w:lvlText w:val=""/>
      <w:lvlJc w:val="left"/>
      <w:pPr>
        <w:ind w:left="3125" w:hanging="360"/>
      </w:pPr>
      <w:rPr>
        <w:rFonts w:ascii="Symbol" w:hAnsi="Symbol" w:hint="default"/>
      </w:rPr>
    </w:lvl>
    <w:lvl w:ilvl="4" w:tplc="04090003" w:tentative="1">
      <w:start w:val="1"/>
      <w:numFmt w:val="bullet"/>
      <w:lvlText w:val="o"/>
      <w:lvlJc w:val="left"/>
      <w:pPr>
        <w:ind w:left="3845" w:hanging="360"/>
      </w:pPr>
      <w:rPr>
        <w:rFonts w:ascii="Courier New" w:hAnsi="Courier New" w:hint="default"/>
      </w:rPr>
    </w:lvl>
    <w:lvl w:ilvl="5" w:tplc="04090005" w:tentative="1">
      <w:start w:val="1"/>
      <w:numFmt w:val="bullet"/>
      <w:lvlText w:val=""/>
      <w:lvlJc w:val="left"/>
      <w:pPr>
        <w:ind w:left="4565" w:hanging="360"/>
      </w:pPr>
      <w:rPr>
        <w:rFonts w:ascii="Wingdings" w:hAnsi="Wingdings" w:hint="default"/>
      </w:rPr>
    </w:lvl>
    <w:lvl w:ilvl="6" w:tplc="04090001" w:tentative="1">
      <w:start w:val="1"/>
      <w:numFmt w:val="bullet"/>
      <w:lvlText w:val=""/>
      <w:lvlJc w:val="left"/>
      <w:pPr>
        <w:ind w:left="5285" w:hanging="360"/>
      </w:pPr>
      <w:rPr>
        <w:rFonts w:ascii="Symbol" w:hAnsi="Symbol" w:hint="default"/>
      </w:rPr>
    </w:lvl>
    <w:lvl w:ilvl="7" w:tplc="04090003" w:tentative="1">
      <w:start w:val="1"/>
      <w:numFmt w:val="bullet"/>
      <w:lvlText w:val="o"/>
      <w:lvlJc w:val="left"/>
      <w:pPr>
        <w:ind w:left="6005" w:hanging="360"/>
      </w:pPr>
      <w:rPr>
        <w:rFonts w:ascii="Courier New" w:hAnsi="Courier New" w:hint="default"/>
      </w:rPr>
    </w:lvl>
    <w:lvl w:ilvl="8" w:tplc="04090005" w:tentative="1">
      <w:start w:val="1"/>
      <w:numFmt w:val="bullet"/>
      <w:lvlText w:val=""/>
      <w:lvlJc w:val="left"/>
      <w:pPr>
        <w:ind w:left="6725" w:hanging="360"/>
      </w:pPr>
      <w:rPr>
        <w:rFonts w:ascii="Wingdings" w:hAnsi="Wingdings" w:hint="default"/>
      </w:rPr>
    </w:lvl>
  </w:abstractNum>
  <w:abstractNum w:abstractNumId="26" w15:restartNumberingAfterBreak="0">
    <w:nsid w:val="6EED4E54"/>
    <w:multiLevelType w:val="hybridMultilevel"/>
    <w:tmpl w:val="11E02364"/>
    <w:lvl w:ilvl="0" w:tplc="27B6C88A">
      <w:start w:val="1"/>
      <w:numFmt w:val="decimal"/>
      <w:lvlText w:val="%1."/>
      <w:lvlJc w:val="left"/>
      <w:pPr>
        <w:ind w:left="378" w:hanging="360"/>
      </w:pPr>
      <w:rPr>
        <w:rFonts w:hint="default"/>
      </w:rPr>
    </w:lvl>
    <w:lvl w:ilvl="1" w:tplc="04090019" w:tentative="1">
      <w:start w:val="1"/>
      <w:numFmt w:val="lowerLetter"/>
      <w:lvlText w:val="%2."/>
      <w:lvlJc w:val="left"/>
      <w:pPr>
        <w:ind w:left="1098" w:hanging="360"/>
      </w:pPr>
    </w:lvl>
    <w:lvl w:ilvl="2" w:tplc="0409001B" w:tentative="1">
      <w:start w:val="1"/>
      <w:numFmt w:val="lowerRoman"/>
      <w:lvlText w:val="%3."/>
      <w:lvlJc w:val="right"/>
      <w:pPr>
        <w:ind w:left="1818" w:hanging="180"/>
      </w:pPr>
    </w:lvl>
    <w:lvl w:ilvl="3" w:tplc="0409000F" w:tentative="1">
      <w:start w:val="1"/>
      <w:numFmt w:val="decimal"/>
      <w:lvlText w:val="%4."/>
      <w:lvlJc w:val="left"/>
      <w:pPr>
        <w:ind w:left="2538" w:hanging="360"/>
      </w:pPr>
    </w:lvl>
    <w:lvl w:ilvl="4" w:tplc="04090019" w:tentative="1">
      <w:start w:val="1"/>
      <w:numFmt w:val="lowerLetter"/>
      <w:lvlText w:val="%5."/>
      <w:lvlJc w:val="left"/>
      <w:pPr>
        <w:ind w:left="3258" w:hanging="360"/>
      </w:pPr>
    </w:lvl>
    <w:lvl w:ilvl="5" w:tplc="0409001B" w:tentative="1">
      <w:start w:val="1"/>
      <w:numFmt w:val="lowerRoman"/>
      <w:lvlText w:val="%6."/>
      <w:lvlJc w:val="right"/>
      <w:pPr>
        <w:ind w:left="3978" w:hanging="180"/>
      </w:pPr>
    </w:lvl>
    <w:lvl w:ilvl="6" w:tplc="0409000F" w:tentative="1">
      <w:start w:val="1"/>
      <w:numFmt w:val="decimal"/>
      <w:lvlText w:val="%7."/>
      <w:lvlJc w:val="left"/>
      <w:pPr>
        <w:ind w:left="4698" w:hanging="360"/>
      </w:pPr>
    </w:lvl>
    <w:lvl w:ilvl="7" w:tplc="04090019" w:tentative="1">
      <w:start w:val="1"/>
      <w:numFmt w:val="lowerLetter"/>
      <w:lvlText w:val="%8."/>
      <w:lvlJc w:val="left"/>
      <w:pPr>
        <w:ind w:left="5418" w:hanging="360"/>
      </w:pPr>
    </w:lvl>
    <w:lvl w:ilvl="8" w:tplc="0409001B" w:tentative="1">
      <w:start w:val="1"/>
      <w:numFmt w:val="lowerRoman"/>
      <w:lvlText w:val="%9."/>
      <w:lvlJc w:val="right"/>
      <w:pPr>
        <w:ind w:left="6138" w:hanging="180"/>
      </w:pPr>
    </w:lvl>
  </w:abstractNum>
  <w:abstractNum w:abstractNumId="27" w15:restartNumberingAfterBreak="0">
    <w:nsid w:val="70CF0243"/>
    <w:multiLevelType w:val="hybridMultilevel"/>
    <w:tmpl w:val="D8A8461C"/>
    <w:lvl w:ilvl="0" w:tplc="B096F852">
      <w:start w:val="1"/>
      <w:numFmt w:val="decimal"/>
      <w:lvlText w:val="%1."/>
      <w:lvlJc w:val="left"/>
      <w:pPr>
        <w:ind w:left="460" w:hanging="360"/>
      </w:pPr>
      <w:rPr>
        <w:rFonts w:hint="default"/>
      </w:rPr>
    </w:lvl>
    <w:lvl w:ilvl="1" w:tplc="38090019" w:tentative="1">
      <w:start w:val="1"/>
      <w:numFmt w:val="lowerLetter"/>
      <w:lvlText w:val="%2."/>
      <w:lvlJc w:val="left"/>
      <w:pPr>
        <w:ind w:left="1180" w:hanging="360"/>
      </w:pPr>
    </w:lvl>
    <w:lvl w:ilvl="2" w:tplc="3809001B" w:tentative="1">
      <w:start w:val="1"/>
      <w:numFmt w:val="lowerRoman"/>
      <w:lvlText w:val="%3."/>
      <w:lvlJc w:val="right"/>
      <w:pPr>
        <w:ind w:left="1900" w:hanging="180"/>
      </w:pPr>
    </w:lvl>
    <w:lvl w:ilvl="3" w:tplc="3809000F" w:tentative="1">
      <w:start w:val="1"/>
      <w:numFmt w:val="decimal"/>
      <w:lvlText w:val="%4."/>
      <w:lvlJc w:val="left"/>
      <w:pPr>
        <w:ind w:left="2620" w:hanging="360"/>
      </w:pPr>
    </w:lvl>
    <w:lvl w:ilvl="4" w:tplc="38090019" w:tentative="1">
      <w:start w:val="1"/>
      <w:numFmt w:val="lowerLetter"/>
      <w:lvlText w:val="%5."/>
      <w:lvlJc w:val="left"/>
      <w:pPr>
        <w:ind w:left="3340" w:hanging="360"/>
      </w:pPr>
    </w:lvl>
    <w:lvl w:ilvl="5" w:tplc="3809001B" w:tentative="1">
      <w:start w:val="1"/>
      <w:numFmt w:val="lowerRoman"/>
      <w:lvlText w:val="%6."/>
      <w:lvlJc w:val="right"/>
      <w:pPr>
        <w:ind w:left="4060" w:hanging="180"/>
      </w:pPr>
    </w:lvl>
    <w:lvl w:ilvl="6" w:tplc="3809000F" w:tentative="1">
      <w:start w:val="1"/>
      <w:numFmt w:val="decimal"/>
      <w:lvlText w:val="%7."/>
      <w:lvlJc w:val="left"/>
      <w:pPr>
        <w:ind w:left="4780" w:hanging="360"/>
      </w:pPr>
    </w:lvl>
    <w:lvl w:ilvl="7" w:tplc="38090019" w:tentative="1">
      <w:start w:val="1"/>
      <w:numFmt w:val="lowerLetter"/>
      <w:lvlText w:val="%8."/>
      <w:lvlJc w:val="left"/>
      <w:pPr>
        <w:ind w:left="5500" w:hanging="360"/>
      </w:pPr>
    </w:lvl>
    <w:lvl w:ilvl="8" w:tplc="3809001B" w:tentative="1">
      <w:start w:val="1"/>
      <w:numFmt w:val="lowerRoman"/>
      <w:lvlText w:val="%9."/>
      <w:lvlJc w:val="right"/>
      <w:pPr>
        <w:ind w:left="6220" w:hanging="180"/>
      </w:pPr>
    </w:lvl>
  </w:abstractNum>
  <w:abstractNum w:abstractNumId="28" w15:restartNumberingAfterBreak="0">
    <w:nsid w:val="71A34C7D"/>
    <w:multiLevelType w:val="hybridMultilevel"/>
    <w:tmpl w:val="42EA5C2E"/>
    <w:lvl w:ilvl="0" w:tplc="83DE6DE8">
      <w:start w:val="1"/>
      <w:numFmt w:val="decimal"/>
      <w:lvlText w:val="[%1]"/>
      <w:lvlJc w:val="left"/>
      <w:pPr>
        <w:ind w:left="73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1F34B8D"/>
    <w:multiLevelType w:val="hybridMultilevel"/>
    <w:tmpl w:val="433CD08A"/>
    <w:lvl w:ilvl="0" w:tplc="0409000F">
      <w:start w:val="1"/>
      <w:numFmt w:val="decimal"/>
      <w:lvlText w:val="%1."/>
      <w:lvlJc w:val="left"/>
      <w:pPr>
        <w:ind w:left="986" w:hanging="360"/>
      </w:pPr>
      <w:rPr>
        <w:rFonts w:hint="default"/>
      </w:rPr>
    </w:lvl>
    <w:lvl w:ilvl="1" w:tplc="04090003" w:tentative="1">
      <w:start w:val="1"/>
      <w:numFmt w:val="bullet"/>
      <w:lvlText w:val="o"/>
      <w:lvlJc w:val="left"/>
      <w:pPr>
        <w:ind w:left="1706" w:hanging="360"/>
      </w:pPr>
      <w:rPr>
        <w:rFonts w:ascii="Courier New" w:hAnsi="Courier New" w:cs="Courier New" w:hint="default"/>
      </w:rPr>
    </w:lvl>
    <w:lvl w:ilvl="2" w:tplc="04090005" w:tentative="1">
      <w:start w:val="1"/>
      <w:numFmt w:val="bullet"/>
      <w:lvlText w:val=""/>
      <w:lvlJc w:val="left"/>
      <w:pPr>
        <w:ind w:left="2426" w:hanging="360"/>
      </w:pPr>
      <w:rPr>
        <w:rFonts w:ascii="Wingdings" w:hAnsi="Wingdings" w:hint="default"/>
      </w:rPr>
    </w:lvl>
    <w:lvl w:ilvl="3" w:tplc="04090001" w:tentative="1">
      <w:start w:val="1"/>
      <w:numFmt w:val="bullet"/>
      <w:lvlText w:val=""/>
      <w:lvlJc w:val="left"/>
      <w:pPr>
        <w:ind w:left="3146" w:hanging="360"/>
      </w:pPr>
      <w:rPr>
        <w:rFonts w:ascii="Symbol" w:hAnsi="Symbol" w:hint="default"/>
      </w:rPr>
    </w:lvl>
    <w:lvl w:ilvl="4" w:tplc="04090003" w:tentative="1">
      <w:start w:val="1"/>
      <w:numFmt w:val="bullet"/>
      <w:lvlText w:val="o"/>
      <w:lvlJc w:val="left"/>
      <w:pPr>
        <w:ind w:left="3866" w:hanging="360"/>
      </w:pPr>
      <w:rPr>
        <w:rFonts w:ascii="Courier New" w:hAnsi="Courier New" w:cs="Courier New" w:hint="default"/>
      </w:rPr>
    </w:lvl>
    <w:lvl w:ilvl="5" w:tplc="04090005" w:tentative="1">
      <w:start w:val="1"/>
      <w:numFmt w:val="bullet"/>
      <w:lvlText w:val=""/>
      <w:lvlJc w:val="left"/>
      <w:pPr>
        <w:ind w:left="4586" w:hanging="360"/>
      </w:pPr>
      <w:rPr>
        <w:rFonts w:ascii="Wingdings" w:hAnsi="Wingdings" w:hint="default"/>
      </w:rPr>
    </w:lvl>
    <w:lvl w:ilvl="6" w:tplc="04090001" w:tentative="1">
      <w:start w:val="1"/>
      <w:numFmt w:val="bullet"/>
      <w:lvlText w:val=""/>
      <w:lvlJc w:val="left"/>
      <w:pPr>
        <w:ind w:left="5306" w:hanging="360"/>
      </w:pPr>
      <w:rPr>
        <w:rFonts w:ascii="Symbol" w:hAnsi="Symbol" w:hint="default"/>
      </w:rPr>
    </w:lvl>
    <w:lvl w:ilvl="7" w:tplc="04090003" w:tentative="1">
      <w:start w:val="1"/>
      <w:numFmt w:val="bullet"/>
      <w:lvlText w:val="o"/>
      <w:lvlJc w:val="left"/>
      <w:pPr>
        <w:ind w:left="6026" w:hanging="360"/>
      </w:pPr>
      <w:rPr>
        <w:rFonts w:ascii="Courier New" w:hAnsi="Courier New" w:cs="Courier New" w:hint="default"/>
      </w:rPr>
    </w:lvl>
    <w:lvl w:ilvl="8" w:tplc="04090005" w:tentative="1">
      <w:start w:val="1"/>
      <w:numFmt w:val="bullet"/>
      <w:lvlText w:val=""/>
      <w:lvlJc w:val="left"/>
      <w:pPr>
        <w:ind w:left="6746" w:hanging="360"/>
      </w:pPr>
      <w:rPr>
        <w:rFonts w:ascii="Wingdings" w:hAnsi="Wingdings" w:hint="default"/>
      </w:rPr>
    </w:lvl>
  </w:abstractNum>
  <w:abstractNum w:abstractNumId="30" w15:restartNumberingAfterBreak="0">
    <w:nsid w:val="74DC6DAE"/>
    <w:multiLevelType w:val="hybridMultilevel"/>
    <w:tmpl w:val="A712DC8E"/>
    <w:lvl w:ilvl="0" w:tplc="126066BC">
      <w:start w:val="1"/>
      <w:numFmt w:val="upperRoman"/>
      <w:lvlText w:val="%1."/>
      <w:lvlJc w:val="left"/>
      <w:pPr>
        <w:ind w:left="965" w:hanging="720"/>
      </w:pPr>
      <w:rPr>
        <w:rFonts w:hint="default"/>
        <w:b/>
      </w:rPr>
    </w:lvl>
    <w:lvl w:ilvl="1" w:tplc="04090019" w:tentative="1">
      <w:start w:val="1"/>
      <w:numFmt w:val="lowerLetter"/>
      <w:lvlText w:val="%2."/>
      <w:lvlJc w:val="left"/>
      <w:pPr>
        <w:ind w:left="1325" w:hanging="360"/>
      </w:pPr>
    </w:lvl>
    <w:lvl w:ilvl="2" w:tplc="0409001B" w:tentative="1">
      <w:start w:val="1"/>
      <w:numFmt w:val="lowerRoman"/>
      <w:lvlText w:val="%3."/>
      <w:lvlJc w:val="right"/>
      <w:pPr>
        <w:ind w:left="2045" w:hanging="180"/>
      </w:pPr>
    </w:lvl>
    <w:lvl w:ilvl="3" w:tplc="0409000F" w:tentative="1">
      <w:start w:val="1"/>
      <w:numFmt w:val="decimal"/>
      <w:lvlText w:val="%4."/>
      <w:lvlJc w:val="left"/>
      <w:pPr>
        <w:ind w:left="2765" w:hanging="360"/>
      </w:pPr>
    </w:lvl>
    <w:lvl w:ilvl="4" w:tplc="04090019" w:tentative="1">
      <w:start w:val="1"/>
      <w:numFmt w:val="lowerLetter"/>
      <w:lvlText w:val="%5."/>
      <w:lvlJc w:val="left"/>
      <w:pPr>
        <w:ind w:left="3485" w:hanging="360"/>
      </w:pPr>
    </w:lvl>
    <w:lvl w:ilvl="5" w:tplc="0409001B" w:tentative="1">
      <w:start w:val="1"/>
      <w:numFmt w:val="lowerRoman"/>
      <w:lvlText w:val="%6."/>
      <w:lvlJc w:val="right"/>
      <w:pPr>
        <w:ind w:left="4205" w:hanging="180"/>
      </w:pPr>
    </w:lvl>
    <w:lvl w:ilvl="6" w:tplc="0409000F" w:tentative="1">
      <w:start w:val="1"/>
      <w:numFmt w:val="decimal"/>
      <w:lvlText w:val="%7."/>
      <w:lvlJc w:val="left"/>
      <w:pPr>
        <w:ind w:left="4925" w:hanging="360"/>
      </w:pPr>
    </w:lvl>
    <w:lvl w:ilvl="7" w:tplc="04090019" w:tentative="1">
      <w:start w:val="1"/>
      <w:numFmt w:val="lowerLetter"/>
      <w:lvlText w:val="%8."/>
      <w:lvlJc w:val="left"/>
      <w:pPr>
        <w:ind w:left="5645" w:hanging="360"/>
      </w:pPr>
    </w:lvl>
    <w:lvl w:ilvl="8" w:tplc="0409001B" w:tentative="1">
      <w:start w:val="1"/>
      <w:numFmt w:val="lowerRoman"/>
      <w:lvlText w:val="%9."/>
      <w:lvlJc w:val="right"/>
      <w:pPr>
        <w:ind w:left="6365" w:hanging="180"/>
      </w:pPr>
    </w:lvl>
  </w:abstractNum>
  <w:num w:numId="1" w16cid:durableId="2139909576">
    <w:abstractNumId w:val="16"/>
  </w:num>
  <w:num w:numId="2" w16cid:durableId="1135441014">
    <w:abstractNumId w:val="11"/>
  </w:num>
  <w:num w:numId="3" w16cid:durableId="1315137334">
    <w:abstractNumId w:val="25"/>
  </w:num>
  <w:num w:numId="4" w16cid:durableId="2125345900">
    <w:abstractNumId w:val="22"/>
  </w:num>
  <w:num w:numId="5" w16cid:durableId="499319404">
    <w:abstractNumId w:val="20"/>
  </w:num>
  <w:num w:numId="6" w16cid:durableId="1800486352">
    <w:abstractNumId w:val="18"/>
  </w:num>
  <w:num w:numId="7" w16cid:durableId="1972133199">
    <w:abstractNumId w:val="28"/>
  </w:num>
  <w:num w:numId="8" w16cid:durableId="1392726354">
    <w:abstractNumId w:val="24"/>
  </w:num>
  <w:num w:numId="9" w16cid:durableId="1415856668">
    <w:abstractNumId w:val="15"/>
  </w:num>
  <w:num w:numId="10" w16cid:durableId="1076973033">
    <w:abstractNumId w:val="12"/>
  </w:num>
  <w:num w:numId="11" w16cid:durableId="1631475070">
    <w:abstractNumId w:val="26"/>
  </w:num>
  <w:num w:numId="12" w16cid:durableId="141192362">
    <w:abstractNumId w:val="23"/>
  </w:num>
  <w:num w:numId="13" w16cid:durableId="1046829982">
    <w:abstractNumId w:val="10"/>
  </w:num>
  <w:num w:numId="14" w16cid:durableId="1372001655">
    <w:abstractNumId w:val="17"/>
  </w:num>
  <w:num w:numId="15" w16cid:durableId="1612783266">
    <w:abstractNumId w:val="30"/>
  </w:num>
  <w:num w:numId="16" w16cid:durableId="2083601086">
    <w:abstractNumId w:val="29"/>
  </w:num>
  <w:num w:numId="17" w16cid:durableId="1206524250">
    <w:abstractNumId w:val="14"/>
  </w:num>
  <w:num w:numId="18" w16cid:durableId="374081811">
    <w:abstractNumId w:val="19"/>
  </w:num>
  <w:num w:numId="19" w16cid:durableId="848904889">
    <w:abstractNumId w:val="27"/>
  </w:num>
  <w:num w:numId="20" w16cid:durableId="951942152">
    <w:abstractNumId w:val="21"/>
  </w:num>
  <w:num w:numId="21" w16cid:durableId="55898257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81"/>
  <w:drawingGridVerticalSpacing w:val="181"/>
  <w:displayHorizontalDrawingGridEvery w:val="0"/>
  <w:doNotUseMarginsForDrawingGridOrigin/>
  <w:drawingGridVerticalOrigin w:val="1985"/>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5AED"/>
    <w:rsid w:val="0000438D"/>
    <w:rsid w:val="00017E8B"/>
    <w:rsid w:val="0002041B"/>
    <w:rsid w:val="000338D2"/>
    <w:rsid w:val="00040CA1"/>
    <w:rsid w:val="00054195"/>
    <w:rsid w:val="00056B35"/>
    <w:rsid w:val="0006028C"/>
    <w:rsid w:val="000912B2"/>
    <w:rsid w:val="000938E8"/>
    <w:rsid w:val="000A0EDA"/>
    <w:rsid w:val="000C515E"/>
    <w:rsid w:val="000C536C"/>
    <w:rsid w:val="000E22C3"/>
    <w:rsid w:val="000E5816"/>
    <w:rsid w:val="000E6813"/>
    <w:rsid w:val="000F28EC"/>
    <w:rsid w:val="00120482"/>
    <w:rsid w:val="00125CC0"/>
    <w:rsid w:val="00126053"/>
    <w:rsid w:val="001368C9"/>
    <w:rsid w:val="00142DFB"/>
    <w:rsid w:val="001527AC"/>
    <w:rsid w:val="00176357"/>
    <w:rsid w:val="00176C1F"/>
    <w:rsid w:val="001816A5"/>
    <w:rsid w:val="001869D8"/>
    <w:rsid w:val="0018717F"/>
    <w:rsid w:val="00192156"/>
    <w:rsid w:val="0019683B"/>
    <w:rsid w:val="001A0B28"/>
    <w:rsid w:val="001B2867"/>
    <w:rsid w:val="001B5C76"/>
    <w:rsid w:val="001C2B88"/>
    <w:rsid w:val="001C7263"/>
    <w:rsid w:val="001E72AC"/>
    <w:rsid w:val="00215496"/>
    <w:rsid w:val="0025250D"/>
    <w:rsid w:val="00287441"/>
    <w:rsid w:val="002911E9"/>
    <w:rsid w:val="00294550"/>
    <w:rsid w:val="002C3419"/>
    <w:rsid w:val="002C49B5"/>
    <w:rsid w:val="002D58C8"/>
    <w:rsid w:val="002E3409"/>
    <w:rsid w:val="002E355F"/>
    <w:rsid w:val="002F0381"/>
    <w:rsid w:val="00313107"/>
    <w:rsid w:val="00323BA2"/>
    <w:rsid w:val="00327F1E"/>
    <w:rsid w:val="00353E4E"/>
    <w:rsid w:val="00355D5A"/>
    <w:rsid w:val="003871D8"/>
    <w:rsid w:val="003D4635"/>
    <w:rsid w:val="004402FD"/>
    <w:rsid w:val="00445362"/>
    <w:rsid w:val="0044602F"/>
    <w:rsid w:val="0044630F"/>
    <w:rsid w:val="00451B32"/>
    <w:rsid w:val="00472E16"/>
    <w:rsid w:val="00484E85"/>
    <w:rsid w:val="004932AB"/>
    <w:rsid w:val="00495F71"/>
    <w:rsid w:val="004C39B0"/>
    <w:rsid w:val="004D648D"/>
    <w:rsid w:val="004E0920"/>
    <w:rsid w:val="004E46C6"/>
    <w:rsid w:val="00502D13"/>
    <w:rsid w:val="00505CFD"/>
    <w:rsid w:val="00513962"/>
    <w:rsid w:val="00524A1F"/>
    <w:rsid w:val="0052643A"/>
    <w:rsid w:val="00532D10"/>
    <w:rsid w:val="0057282F"/>
    <w:rsid w:val="00575FD0"/>
    <w:rsid w:val="00576507"/>
    <w:rsid w:val="005920BD"/>
    <w:rsid w:val="005972CF"/>
    <w:rsid w:val="005C5848"/>
    <w:rsid w:val="005F7CE0"/>
    <w:rsid w:val="00605974"/>
    <w:rsid w:val="00611C1B"/>
    <w:rsid w:val="006207BF"/>
    <w:rsid w:val="00636398"/>
    <w:rsid w:val="00640592"/>
    <w:rsid w:val="00641DCD"/>
    <w:rsid w:val="006437E1"/>
    <w:rsid w:val="00684455"/>
    <w:rsid w:val="006B6411"/>
    <w:rsid w:val="006D6C31"/>
    <w:rsid w:val="00705853"/>
    <w:rsid w:val="0071160C"/>
    <w:rsid w:val="00715AD4"/>
    <w:rsid w:val="00717302"/>
    <w:rsid w:val="00722CFB"/>
    <w:rsid w:val="00725C4D"/>
    <w:rsid w:val="0072608D"/>
    <w:rsid w:val="00756123"/>
    <w:rsid w:val="00770F4B"/>
    <w:rsid w:val="007745D5"/>
    <w:rsid w:val="007A243C"/>
    <w:rsid w:val="007D6705"/>
    <w:rsid w:val="007E05C8"/>
    <w:rsid w:val="007E325C"/>
    <w:rsid w:val="007E49EA"/>
    <w:rsid w:val="007F2384"/>
    <w:rsid w:val="00800232"/>
    <w:rsid w:val="008105E0"/>
    <w:rsid w:val="00830DE4"/>
    <w:rsid w:val="008520EE"/>
    <w:rsid w:val="00865198"/>
    <w:rsid w:val="008824CC"/>
    <w:rsid w:val="008A1B07"/>
    <w:rsid w:val="008E7C8F"/>
    <w:rsid w:val="008F432B"/>
    <w:rsid w:val="00900EC9"/>
    <w:rsid w:val="0090613F"/>
    <w:rsid w:val="00937312"/>
    <w:rsid w:val="009540FD"/>
    <w:rsid w:val="00954679"/>
    <w:rsid w:val="009754C4"/>
    <w:rsid w:val="0098519D"/>
    <w:rsid w:val="0098520C"/>
    <w:rsid w:val="0098722F"/>
    <w:rsid w:val="009941C9"/>
    <w:rsid w:val="00995325"/>
    <w:rsid w:val="009A412E"/>
    <w:rsid w:val="009A43A0"/>
    <w:rsid w:val="009D0900"/>
    <w:rsid w:val="00A27756"/>
    <w:rsid w:val="00A331B2"/>
    <w:rsid w:val="00A33E21"/>
    <w:rsid w:val="00A34600"/>
    <w:rsid w:val="00A34ED5"/>
    <w:rsid w:val="00A37E33"/>
    <w:rsid w:val="00A44934"/>
    <w:rsid w:val="00A504F5"/>
    <w:rsid w:val="00A5051F"/>
    <w:rsid w:val="00A611DF"/>
    <w:rsid w:val="00A72E56"/>
    <w:rsid w:val="00A757A0"/>
    <w:rsid w:val="00A84A9D"/>
    <w:rsid w:val="00A863C3"/>
    <w:rsid w:val="00A93284"/>
    <w:rsid w:val="00AA2D58"/>
    <w:rsid w:val="00AB2D76"/>
    <w:rsid w:val="00AB5BEA"/>
    <w:rsid w:val="00AF4E0D"/>
    <w:rsid w:val="00B10E68"/>
    <w:rsid w:val="00B153E8"/>
    <w:rsid w:val="00B71996"/>
    <w:rsid w:val="00B76803"/>
    <w:rsid w:val="00B93FDF"/>
    <w:rsid w:val="00BA1A94"/>
    <w:rsid w:val="00BE47C6"/>
    <w:rsid w:val="00BF78B5"/>
    <w:rsid w:val="00C157A3"/>
    <w:rsid w:val="00C415A7"/>
    <w:rsid w:val="00C5215B"/>
    <w:rsid w:val="00C7474E"/>
    <w:rsid w:val="00C74A4D"/>
    <w:rsid w:val="00C80212"/>
    <w:rsid w:val="00C85E14"/>
    <w:rsid w:val="00C95803"/>
    <w:rsid w:val="00CA2BD2"/>
    <w:rsid w:val="00CA3BE0"/>
    <w:rsid w:val="00CA798D"/>
    <w:rsid w:val="00CD0535"/>
    <w:rsid w:val="00CE6046"/>
    <w:rsid w:val="00CF2A07"/>
    <w:rsid w:val="00CF72AE"/>
    <w:rsid w:val="00D27C61"/>
    <w:rsid w:val="00D3179D"/>
    <w:rsid w:val="00D56D90"/>
    <w:rsid w:val="00D66213"/>
    <w:rsid w:val="00D67DB6"/>
    <w:rsid w:val="00D70D5F"/>
    <w:rsid w:val="00D81A50"/>
    <w:rsid w:val="00D879B5"/>
    <w:rsid w:val="00DD29BD"/>
    <w:rsid w:val="00DD31D6"/>
    <w:rsid w:val="00DE1252"/>
    <w:rsid w:val="00E173CE"/>
    <w:rsid w:val="00E20293"/>
    <w:rsid w:val="00E210C5"/>
    <w:rsid w:val="00E436FD"/>
    <w:rsid w:val="00E74AA3"/>
    <w:rsid w:val="00E831DC"/>
    <w:rsid w:val="00E924F9"/>
    <w:rsid w:val="00EA6D79"/>
    <w:rsid w:val="00EB0032"/>
    <w:rsid w:val="00EE3378"/>
    <w:rsid w:val="00F1659E"/>
    <w:rsid w:val="00F32764"/>
    <w:rsid w:val="00F35AED"/>
    <w:rsid w:val="00F4198B"/>
    <w:rsid w:val="00F80E32"/>
    <w:rsid w:val="00F84DED"/>
    <w:rsid w:val="00F85C17"/>
    <w:rsid w:val="00F92C60"/>
    <w:rsid w:val="00FA1F28"/>
    <w:rsid w:val="00FA4136"/>
    <w:rsid w:val="00FB6354"/>
    <w:rsid w:val="00FB75F1"/>
    <w:rsid w:val="00FE358E"/>
  </w:rsids>
  <m:mathPr>
    <m:mathFont m:val="Cambria Math"/>
    <m:brkBin m:val="before"/>
    <m:brkBinSub m:val="--"/>
    <m:smallFrac m:val="0"/>
    <m:dispDef m:val="0"/>
    <m:lMargin m:val="0"/>
    <m:rMargin m:val="0"/>
    <m:defJc m:val="centerGroup"/>
    <m:wrapRight/>
    <m:intLim m:val="subSup"/>
    <m:naryLim m:val="subSup"/>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1D33675"/>
  <w15:chartTrackingRefBased/>
  <w15:docId w15:val="{A12F3C9B-FFD2-4357-975A-E36C016E5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uiPriority="10" w:qFormat="1"/>
    <w:lsdException w:name="Body Text" w:uiPriority="1"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78D5"/>
    <w:pPr>
      <w:jc w:val="both"/>
    </w:pPr>
    <w:rPr>
      <w:sz w:val="22"/>
    </w:rPr>
  </w:style>
  <w:style w:type="paragraph" w:styleId="Heading1">
    <w:name w:val="heading 1"/>
    <w:basedOn w:val="Normal"/>
    <w:next w:val="Normal"/>
    <w:qFormat/>
    <w:rsid w:val="006800EC"/>
    <w:pPr>
      <w:keepNext/>
      <w:spacing w:before="240" w:after="120"/>
      <w:jc w:val="left"/>
      <w:outlineLvl w:val="0"/>
    </w:pPr>
    <w:rPr>
      <w:b/>
      <w:kern w:val="28"/>
    </w:rPr>
  </w:style>
  <w:style w:type="paragraph" w:styleId="Heading2">
    <w:name w:val="heading 2"/>
    <w:basedOn w:val="Normal"/>
    <w:next w:val="Normal"/>
    <w:qFormat/>
    <w:rsid w:val="006800EC"/>
    <w:pPr>
      <w:keepNext/>
      <w:tabs>
        <w:tab w:val="left" w:pos="1440"/>
      </w:tabs>
      <w:spacing w:before="120" w:after="120"/>
      <w:jc w:val="left"/>
      <w:outlineLvl w:val="1"/>
    </w:pPr>
    <w:rPr>
      <w:b/>
    </w:rPr>
  </w:style>
  <w:style w:type="paragraph" w:styleId="Heading3">
    <w:name w:val="heading 3"/>
    <w:basedOn w:val="Normal"/>
    <w:next w:val="Normal"/>
    <w:qFormat/>
    <w:rsid w:val="006800EC"/>
    <w:pPr>
      <w:spacing w:before="120"/>
      <w:jc w:val="left"/>
      <w:outlineLvl w:val="2"/>
    </w:pPr>
    <w:rPr>
      <w:b/>
      <w:sz w:val="20"/>
    </w:rPr>
  </w:style>
  <w:style w:type="paragraph" w:styleId="Heading4">
    <w:name w:val="heading 4"/>
    <w:basedOn w:val="Normal"/>
    <w:next w:val="Normal"/>
    <w:link w:val="Heading4Char"/>
    <w:qFormat/>
    <w:rsid w:val="00C5735A"/>
    <w:pPr>
      <w:keepNext/>
      <w:jc w:val="center"/>
      <w:outlineLvl w:val="3"/>
    </w:pPr>
    <w:rPr>
      <w:b/>
      <w:bCs/>
      <w:sz w:val="24"/>
      <w:szCs w:val="24"/>
    </w:rPr>
  </w:style>
  <w:style w:type="paragraph" w:styleId="Heading5">
    <w:name w:val="heading 5"/>
    <w:basedOn w:val="Normal"/>
    <w:next w:val="Normal"/>
    <w:link w:val="Heading5Char"/>
    <w:qFormat/>
    <w:rsid w:val="00C5735A"/>
    <w:pPr>
      <w:spacing w:before="240" w:after="60"/>
      <w:jc w:val="left"/>
      <w:outlineLvl w:val="4"/>
    </w:pPr>
    <w:rPr>
      <w:b/>
      <w:bCs/>
      <w:i/>
      <w:iCs/>
      <w:sz w:val="26"/>
      <w:szCs w:val="26"/>
    </w:rPr>
  </w:style>
  <w:style w:type="paragraph" w:styleId="Heading6">
    <w:name w:val="heading 6"/>
    <w:basedOn w:val="Normal"/>
    <w:next w:val="Normal"/>
    <w:link w:val="Heading6Char"/>
    <w:qFormat/>
    <w:rsid w:val="00C5735A"/>
    <w:pPr>
      <w:keepNext/>
      <w:outlineLvl w:val="5"/>
    </w:pPr>
    <w:rPr>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sid w:val="00C5735A"/>
    <w:rPr>
      <w:b/>
      <w:bCs/>
      <w:sz w:val="24"/>
      <w:szCs w:val="24"/>
      <w:lang w:val="en-US"/>
    </w:rPr>
  </w:style>
  <w:style w:type="character" w:customStyle="1" w:styleId="Heading5Char">
    <w:name w:val="Heading 5 Char"/>
    <w:link w:val="Heading5"/>
    <w:rsid w:val="00C5735A"/>
    <w:rPr>
      <w:b/>
      <w:bCs/>
      <w:i/>
      <w:iCs/>
      <w:sz w:val="26"/>
      <w:szCs w:val="26"/>
      <w:lang w:val="en-US"/>
    </w:rPr>
  </w:style>
  <w:style w:type="character" w:customStyle="1" w:styleId="Heading6Char">
    <w:name w:val="Heading 6 Char"/>
    <w:link w:val="Heading6"/>
    <w:rsid w:val="00C5735A"/>
    <w:rPr>
      <w:i/>
      <w:iCs/>
      <w:sz w:val="24"/>
      <w:szCs w:val="24"/>
      <w:lang w:val="en-US"/>
    </w:rPr>
  </w:style>
  <w:style w:type="paragraph" w:customStyle="1" w:styleId="AbstractKeywords">
    <w:name w:val="Abstract Keywords"/>
    <w:basedOn w:val="AbstractText"/>
    <w:qFormat/>
    <w:rsid w:val="00656A0F"/>
    <w:pPr>
      <w:ind w:firstLine="0"/>
    </w:pPr>
  </w:style>
  <w:style w:type="paragraph" w:customStyle="1" w:styleId="AbstractText">
    <w:name w:val="Abstract Text"/>
    <w:basedOn w:val="Normal"/>
    <w:rsid w:val="00656A0F"/>
    <w:pPr>
      <w:ind w:firstLine="720"/>
    </w:pPr>
    <w:rPr>
      <w:i/>
      <w:sz w:val="20"/>
    </w:rPr>
  </w:style>
  <w:style w:type="paragraph" w:styleId="BalloonText">
    <w:name w:val="Balloon Text"/>
    <w:basedOn w:val="Normal"/>
    <w:link w:val="BalloonTextChar"/>
    <w:rsid w:val="00126053"/>
    <w:rPr>
      <w:rFonts w:ascii="Segoe UI" w:hAnsi="Segoe UI" w:cs="Segoe UI"/>
      <w:sz w:val="18"/>
      <w:szCs w:val="18"/>
    </w:rPr>
  </w:style>
  <w:style w:type="paragraph" w:customStyle="1" w:styleId="Penulis">
    <w:name w:val="Penulis"/>
    <w:basedOn w:val="Normal"/>
    <w:qFormat/>
    <w:rsid w:val="00D01269"/>
    <w:pPr>
      <w:jc w:val="center"/>
    </w:pPr>
    <w:rPr>
      <w:lang w:val="id-ID"/>
    </w:rPr>
  </w:style>
  <w:style w:type="paragraph" w:customStyle="1" w:styleId="AbstractTitle">
    <w:name w:val="Abstract Title"/>
    <w:basedOn w:val="Normal"/>
    <w:rsid w:val="00656A0F"/>
    <w:pPr>
      <w:spacing w:before="240" w:after="120"/>
      <w:jc w:val="center"/>
    </w:pPr>
    <w:rPr>
      <w:b/>
    </w:rPr>
  </w:style>
  <w:style w:type="paragraph" w:customStyle="1" w:styleId="TeksNormal">
    <w:name w:val="Teks Normal"/>
    <w:basedOn w:val="Normal"/>
    <w:qFormat/>
    <w:rsid w:val="00C76796"/>
    <w:pPr>
      <w:ind w:firstLine="245"/>
    </w:pPr>
    <w:rPr>
      <w:sz w:val="20"/>
      <w:lang w:val="fi-FI"/>
    </w:rPr>
  </w:style>
  <w:style w:type="character" w:customStyle="1" w:styleId="BalloonTextChar">
    <w:name w:val="Balloon Text Char"/>
    <w:link w:val="BalloonText"/>
    <w:rsid w:val="00126053"/>
    <w:rPr>
      <w:rFonts w:ascii="Segoe UI" w:hAnsi="Segoe UI" w:cs="Segoe UI"/>
      <w:sz w:val="18"/>
      <w:szCs w:val="18"/>
    </w:rPr>
  </w:style>
  <w:style w:type="paragraph" w:styleId="Footer">
    <w:name w:val="footer"/>
    <w:basedOn w:val="Normal"/>
    <w:link w:val="FooterChar"/>
    <w:uiPriority w:val="99"/>
    <w:rsid w:val="00FE047C"/>
    <w:pPr>
      <w:tabs>
        <w:tab w:val="center" w:pos="4320"/>
        <w:tab w:val="right" w:pos="8640"/>
      </w:tabs>
    </w:pPr>
  </w:style>
  <w:style w:type="character" w:customStyle="1" w:styleId="FooterChar">
    <w:name w:val="Footer Char"/>
    <w:link w:val="Footer"/>
    <w:rsid w:val="00FE047C"/>
    <w:rPr>
      <w:sz w:val="22"/>
      <w:lang w:val="en-US"/>
    </w:rPr>
  </w:style>
  <w:style w:type="character" w:styleId="PageNumber">
    <w:name w:val="page number"/>
    <w:rsid w:val="00FE047C"/>
    <w:rPr>
      <w:rFonts w:ascii="Times New Roman" w:hAnsi="Times New Roman"/>
      <w:sz w:val="18"/>
    </w:rPr>
  </w:style>
  <w:style w:type="paragraph" w:customStyle="1" w:styleId="Judul">
    <w:name w:val="Judul"/>
    <w:basedOn w:val="Normal"/>
    <w:qFormat/>
    <w:rsid w:val="00C76796"/>
    <w:pPr>
      <w:jc w:val="center"/>
    </w:pPr>
    <w:rPr>
      <w:b/>
      <w:sz w:val="28"/>
      <w:lang w:val="id-ID"/>
    </w:rPr>
  </w:style>
  <w:style w:type="paragraph" w:customStyle="1" w:styleId="KeteranganGambar">
    <w:name w:val="Keterangan Gambar"/>
    <w:basedOn w:val="Normal"/>
    <w:qFormat/>
    <w:rsid w:val="001263F6"/>
    <w:pPr>
      <w:spacing w:after="120"/>
      <w:jc w:val="center"/>
    </w:pPr>
    <w:rPr>
      <w:b/>
      <w:sz w:val="18"/>
    </w:rPr>
  </w:style>
  <w:style w:type="paragraph" w:customStyle="1" w:styleId="Afiliasi">
    <w:name w:val="Afiliasi"/>
    <w:basedOn w:val="Normal"/>
    <w:qFormat/>
    <w:rsid w:val="00D01269"/>
    <w:pPr>
      <w:jc w:val="center"/>
    </w:pPr>
    <w:rPr>
      <w:i/>
      <w:sz w:val="20"/>
      <w:lang w:val="fi-FI"/>
    </w:rPr>
  </w:style>
  <w:style w:type="character" w:styleId="Hyperlink">
    <w:name w:val="Hyperlink"/>
    <w:rsid w:val="00445362"/>
    <w:rPr>
      <w:color w:val="0563C1"/>
      <w:u w:val="single"/>
    </w:rPr>
  </w:style>
  <w:style w:type="paragraph" w:customStyle="1" w:styleId="Ketengantabel">
    <w:name w:val="Ketengan tabel"/>
    <w:basedOn w:val="Normal"/>
    <w:qFormat/>
    <w:rsid w:val="006800EC"/>
    <w:pPr>
      <w:spacing w:before="120"/>
    </w:pPr>
    <w:rPr>
      <w:b/>
      <w:bCs/>
      <w:sz w:val="20"/>
    </w:rPr>
  </w:style>
  <w:style w:type="table" w:styleId="TableGrid">
    <w:name w:val="Table Grid"/>
    <w:basedOn w:val="TableNormal"/>
    <w:rsid w:val="001B5D4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ulletedteks">
    <w:name w:val="Bulleted teks"/>
    <w:basedOn w:val="Normal"/>
    <w:qFormat/>
    <w:rsid w:val="00A84C1A"/>
    <w:pPr>
      <w:numPr>
        <w:numId w:val="2"/>
      </w:numPr>
      <w:ind w:left="462" w:hanging="196"/>
    </w:pPr>
    <w:rPr>
      <w:sz w:val="20"/>
    </w:rPr>
  </w:style>
  <w:style w:type="paragraph" w:customStyle="1" w:styleId="Teksterurut">
    <w:name w:val="Teks terurut"/>
    <w:basedOn w:val="TeksNormal"/>
    <w:qFormat/>
    <w:rsid w:val="00C908CF"/>
    <w:pPr>
      <w:numPr>
        <w:numId w:val="6"/>
      </w:numPr>
    </w:pPr>
  </w:style>
  <w:style w:type="paragraph" w:customStyle="1" w:styleId="CatatanKaki">
    <w:name w:val="Catatan Kaki"/>
    <w:basedOn w:val="Heading1"/>
    <w:qFormat/>
    <w:rsid w:val="00FE1BCC"/>
    <w:rPr>
      <w:sz w:val="16"/>
      <w:lang w:val="fi-FI"/>
    </w:rPr>
  </w:style>
  <w:style w:type="paragraph" w:customStyle="1" w:styleId="Daftarpustaka">
    <w:name w:val="Daftar pustaka"/>
    <w:basedOn w:val="Normal"/>
    <w:qFormat/>
    <w:rsid w:val="006800EC"/>
    <w:pPr>
      <w:ind w:left="378" w:hanging="360"/>
      <w:jc w:val="left"/>
    </w:pPr>
    <w:rPr>
      <w:sz w:val="20"/>
    </w:rPr>
  </w:style>
  <w:style w:type="paragraph" w:customStyle="1" w:styleId="Kode">
    <w:name w:val="Kode"/>
    <w:basedOn w:val="TeksNormal"/>
    <w:qFormat/>
    <w:rsid w:val="002F1931"/>
    <w:pPr>
      <w:ind w:firstLine="0"/>
    </w:pPr>
    <w:rPr>
      <w:rFonts w:ascii="Courier New" w:hAnsi="Courier New"/>
      <w:sz w:val="18"/>
    </w:rPr>
  </w:style>
  <w:style w:type="paragraph" w:styleId="Header">
    <w:name w:val="header"/>
    <w:basedOn w:val="Normal"/>
    <w:link w:val="HeaderChar"/>
    <w:rsid w:val="009D0900"/>
    <w:pPr>
      <w:tabs>
        <w:tab w:val="center" w:pos="4680"/>
        <w:tab w:val="right" w:pos="9360"/>
      </w:tabs>
    </w:pPr>
  </w:style>
  <w:style w:type="character" w:customStyle="1" w:styleId="HeaderChar">
    <w:name w:val="Header Char"/>
    <w:link w:val="Header"/>
    <w:rsid w:val="009D0900"/>
    <w:rPr>
      <w:sz w:val="22"/>
    </w:rPr>
  </w:style>
  <w:style w:type="paragraph" w:styleId="NormalWeb">
    <w:name w:val="Normal (Web)"/>
    <w:basedOn w:val="Normal"/>
    <w:uiPriority w:val="99"/>
    <w:unhideWhenUsed/>
    <w:rsid w:val="00CD0535"/>
    <w:pPr>
      <w:spacing w:before="100" w:beforeAutospacing="1" w:after="100" w:afterAutospacing="1"/>
      <w:jc w:val="left"/>
    </w:pPr>
    <w:rPr>
      <w:sz w:val="24"/>
      <w:szCs w:val="24"/>
    </w:rPr>
  </w:style>
  <w:style w:type="paragraph" w:styleId="Title">
    <w:name w:val="Title"/>
    <w:basedOn w:val="Normal"/>
    <w:link w:val="TitleChar"/>
    <w:uiPriority w:val="10"/>
    <w:qFormat/>
    <w:rsid w:val="007E325C"/>
    <w:pPr>
      <w:widowControl w:val="0"/>
      <w:autoSpaceDE w:val="0"/>
      <w:autoSpaceDN w:val="0"/>
      <w:spacing w:before="90"/>
      <w:ind w:left="726" w:right="753"/>
      <w:jc w:val="center"/>
    </w:pPr>
    <w:rPr>
      <w:b/>
      <w:bCs/>
      <w:sz w:val="24"/>
      <w:szCs w:val="24"/>
      <w:lang w:val="id"/>
    </w:rPr>
  </w:style>
  <w:style w:type="character" w:customStyle="1" w:styleId="TitleChar">
    <w:name w:val="Title Char"/>
    <w:basedOn w:val="DefaultParagraphFont"/>
    <w:link w:val="Title"/>
    <w:uiPriority w:val="10"/>
    <w:rsid w:val="007E325C"/>
    <w:rPr>
      <w:b/>
      <w:bCs/>
      <w:sz w:val="24"/>
      <w:szCs w:val="24"/>
      <w:lang w:val="id"/>
    </w:rPr>
  </w:style>
  <w:style w:type="character" w:styleId="UnresolvedMention">
    <w:name w:val="Unresolved Mention"/>
    <w:basedOn w:val="DefaultParagraphFont"/>
    <w:uiPriority w:val="99"/>
    <w:semiHidden/>
    <w:unhideWhenUsed/>
    <w:rsid w:val="007E325C"/>
    <w:rPr>
      <w:color w:val="605E5C"/>
      <w:shd w:val="clear" w:color="auto" w:fill="E1DFDD"/>
    </w:rPr>
  </w:style>
  <w:style w:type="paragraph" w:styleId="BodyText">
    <w:name w:val="Body Text"/>
    <w:basedOn w:val="Normal"/>
    <w:link w:val="BodyTextChar"/>
    <w:uiPriority w:val="1"/>
    <w:qFormat/>
    <w:rsid w:val="00954679"/>
    <w:pPr>
      <w:widowControl w:val="0"/>
      <w:autoSpaceDE w:val="0"/>
      <w:autoSpaceDN w:val="0"/>
      <w:ind w:left="100"/>
    </w:pPr>
    <w:rPr>
      <w:szCs w:val="22"/>
      <w:lang w:val="id"/>
    </w:rPr>
  </w:style>
  <w:style w:type="character" w:customStyle="1" w:styleId="BodyTextChar">
    <w:name w:val="Body Text Char"/>
    <w:basedOn w:val="DefaultParagraphFont"/>
    <w:link w:val="BodyText"/>
    <w:uiPriority w:val="1"/>
    <w:rsid w:val="00954679"/>
    <w:rPr>
      <w:sz w:val="22"/>
      <w:szCs w:val="22"/>
      <w:lang w:val="id"/>
    </w:rPr>
  </w:style>
  <w:style w:type="character" w:styleId="CommentReference">
    <w:name w:val="annotation reference"/>
    <w:basedOn w:val="DefaultParagraphFont"/>
    <w:rsid w:val="009754C4"/>
    <w:rPr>
      <w:sz w:val="16"/>
      <w:szCs w:val="16"/>
    </w:rPr>
  </w:style>
  <w:style w:type="paragraph" w:styleId="CommentText">
    <w:name w:val="annotation text"/>
    <w:basedOn w:val="Normal"/>
    <w:link w:val="CommentTextChar"/>
    <w:rsid w:val="009754C4"/>
    <w:rPr>
      <w:sz w:val="20"/>
    </w:rPr>
  </w:style>
  <w:style w:type="character" w:customStyle="1" w:styleId="CommentTextChar">
    <w:name w:val="Comment Text Char"/>
    <w:basedOn w:val="DefaultParagraphFont"/>
    <w:link w:val="CommentText"/>
    <w:rsid w:val="009754C4"/>
  </w:style>
  <w:style w:type="paragraph" w:styleId="CommentSubject">
    <w:name w:val="annotation subject"/>
    <w:basedOn w:val="CommentText"/>
    <w:next w:val="CommentText"/>
    <w:link w:val="CommentSubjectChar"/>
    <w:rsid w:val="009754C4"/>
    <w:rPr>
      <w:b/>
      <w:bCs/>
    </w:rPr>
  </w:style>
  <w:style w:type="character" w:customStyle="1" w:styleId="CommentSubjectChar">
    <w:name w:val="Comment Subject Char"/>
    <w:basedOn w:val="CommentTextChar"/>
    <w:link w:val="CommentSubject"/>
    <w:rsid w:val="009754C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0884340">
      <w:bodyDiv w:val="1"/>
      <w:marLeft w:val="0"/>
      <w:marRight w:val="0"/>
      <w:marTop w:val="0"/>
      <w:marBottom w:val="0"/>
      <w:divBdr>
        <w:top w:val="none" w:sz="0" w:space="0" w:color="auto"/>
        <w:left w:val="none" w:sz="0" w:space="0" w:color="auto"/>
        <w:bottom w:val="none" w:sz="0" w:space="0" w:color="auto"/>
        <w:right w:val="none" w:sz="0" w:space="0" w:color="auto"/>
      </w:divBdr>
      <w:divsChild>
        <w:div w:id="122191796">
          <w:marLeft w:val="-108"/>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3438FE-3500-44DB-8B21-2E7433EFA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11</Pages>
  <Words>17461</Words>
  <Characters>99530</Characters>
  <Application>Microsoft Office Word</Application>
  <DocSecurity>0</DocSecurity>
  <Lines>829</Lines>
  <Paragraphs>233</Paragraphs>
  <ScaleCrop>false</ScaleCrop>
  <HeadingPairs>
    <vt:vector size="2" baseType="variant">
      <vt:variant>
        <vt:lpstr>Title</vt:lpstr>
      </vt:variant>
      <vt:variant>
        <vt:i4>1</vt:i4>
      </vt:variant>
    </vt:vector>
  </HeadingPairs>
  <TitlesOfParts>
    <vt:vector size="1" baseType="lpstr">
      <vt:lpstr>Template Penulisan Jurnal INKOM</vt:lpstr>
    </vt:vector>
  </TitlesOfParts>
  <Company>P2Informatika-LIPI</Company>
  <LinksUpToDate>false</LinksUpToDate>
  <CharactersWithSpaces>116758</CharactersWithSpaces>
  <SharedDoc>false</SharedDoc>
  <HyperlinkBase/>
  <HLinks>
    <vt:vector size="18" baseType="variant">
      <vt:variant>
        <vt:i4>6488114</vt:i4>
      </vt:variant>
      <vt:variant>
        <vt:i4>9</vt:i4>
      </vt:variant>
      <vt:variant>
        <vt:i4>0</vt:i4>
      </vt:variant>
      <vt:variant>
        <vt:i4>5</vt:i4>
      </vt:variant>
      <vt:variant>
        <vt:lpwstr>http://www/sweetswise.com/titleBank/getAtoZlist.do?title=187408</vt:lpwstr>
      </vt:variant>
      <vt:variant>
        <vt:lpwstr/>
      </vt:variant>
      <vt:variant>
        <vt:i4>7209000</vt:i4>
      </vt:variant>
      <vt:variant>
        <vt:i4>0</vt:i4>
      </vt:variant>
      <vt:variant>
        <vt:i4>0</vt:i4>
      </vt:variant>
      <vt:variant>
        <vt:i4>5</vt:i4>
      </vt:variant>
      <vt:variant>
        <vt:lpwstr>http://bdkmedan.kemenag.go.id/</vt:lpwstr>
      </vt:variant>
      <vt:variant>
        <vt:lpwstr/>
      </vt:variant>
      <vt:variant>
        <vt:i4>1245244</vt:i4>
      </vt:variant>
      <vt:variant>
        <vt:i4>0</vt:i4>
      </vt:variant>
      <vt:variant>
        <vt:i4>0</vt:i4>
      </vt:variant>
      <vt:variant>
        <vt:i4>5</vt:i4>
      </vt:variant>
      <vt:variant>
        <vt:lpwstr>mailto:penulis@yahoo.com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Penulisan Jurnal INKOM</dc:title>
  <dc:subject/>
  <dc:creator>gun narno</dc:creator>
  <cp:keywords/>
  <cp:lastModifiedBy>Gunarno M.Pd.</cp:lastModifiedBy>
  <cp:revision>8</cp:revision>
  <cp:lastPrinted>2016-10-19T08:16:00Z</cp:lastPrinted>
  <dcterms:created xsi:type="dcterms:W3CDTF">2024-05-30T04:13:00Z</dcterms:created>
  <dcterms:modified xsi:type="dcterms:W3CDTF">2024-06-23T18:04:00Z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22ddda2b-6a0f-360f-85ed-31514122b1c6</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http://www.zotero.org/styles/chicago-fullnote-bibliography</vt:lpwstr>
  </property>
  <property fmtid="{D5CDD505-2E9C-101B-9397-08002B2CF9AE}" pid="10" name="Mendeley Recent Style Name 2_1">
    <vt:lpwstr>Chicago Manual of Style 17th edition (full note)</vt:lpwstr>
  </property>
  <property fmtid="{D5CDD505-2E9C-101B-9397-08002B2CF9AE}" pid="11" name="Mendeley Recent Style Id 3_1">
    <vt:lpwstr>http://www.zotero.org/styles/chicago-fullnote-bibliography-short-title-subsequent</vt:lpwstr>
  </property>
  <property fmtid="{D5CDD505-2E9C-101B-9397-08002B2CF9AE}" pid="12" name="Mendeley Recent Style Name 3_1">
    <vt:lpwstr>Chicago Manual of Style 17th edition (full note, short title subsequent)</vt:lpwstr>
  </property>
  <property fmtid="{D5CDD505-2E9C-101B-9397-08002B2CF9AE}" pid="13" name="Mendeley Recent Style Id 4_1">
    <vt:lpwstr>http://www.zotero.org/styles/chicago-note-bibliography</vt:lpwstr>
  </property>
  <property fmtid="{D5CDD505-2E9C-101B-9397-08002B2CF9AE}" pid="14" name="Mendeley Recent Style Name 4_1">
    <vt:lpwstr>Chicago Manual of Style 17th edition (note)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http://www.zotero.org/styles/national-library-of-medicine</vt:lpwstr>
  </property>
  <property fmtid="{D5CDD505-2E9C-101B-9397-08002B2CF9AE}" pid="22" name="Mendeley Recent Style Name 8_1">
    <vt:lpwstr>National Library of Medicine</vt:lpwstr>
  </property>
  <property fmtid="{D5CDD505-2E9C-101B-9397-08002B2CF9AE}" pid="23" name="Mendeley Recent Style Id 9_1">
    <vt:lpwstr>http://www.zotero.org/styles/turabian-fullnote-bibliography</vt:lpwstr>
  </property>
  <property fmtid="{D5CDD505-2E9C-101B-9397-08002B2CF9AE}" pid="24" name="Mendeley Recent Style Name 9_1">
    <vt:lpwstr>Turabian 8th edition (full note)</vt:lpwstr>
  </property>
  <property fmtid="{D5CDD505-2E9C-101B-9397-08002B2CF9AE}" pid="25" name="GrammarlyDocumentId">
    <vt:lpwstr>577f9599915ff316be27a1b13d57e4761bc67cb585f9cd7dd1c08434c3cefe0e</vt:lpwstr>
  </property>
</Properties>
</file>